
<file path=[Content_Types].xml><?xml version="1.0" encoding="utf-8"?>
<Types xmlns="http://schemas.openxmlformats.org/package/2006/content-types">
  <Default Extension="png" ContentType="image/png"/>
  <Default Extension="bin" ContentType="application/vnd.openxmlformats-officedocument.oleObject"/>
  <Override PartName="/word/footer8.xml" ContentType="application/vnd.openxmlformats-officedocument.wordprocessingml.footer+xml"/>
  <Override PartName="/word/footer9.xml" ContentType="application/vnd.openxmlformats-officedocument.wordprocessingml.footer+xml"/>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b/>
          <w:sz w:val="28"/>
        </w:rPr>
      </w:pPr>
      <w:r>
        <w:rPr>
          <w:b/>
          <w:sz w:val="28"/>
        </w:rPr>
        <w:t>UNIVERSIDAD DE ALMERÍA</w:t>
      </w:r>
    </w:p>
    <w:p w:rsidR="00D9610E" w:rsidRDefault="00D9610E" w:rsidP="00D9610E">
      <w:pPr>
        <w:spacing w:line="360" w:lineRule="atLeast"/>
        <w:jc w:val="center"/>
        <w:rPr>
          <w:sz w:val="28"/>
        </w:rPr>
      </w:pPr>
      <w:r>
        <w:rPr>
          <w:sz w:val="28"/>
        </w:rPr>
        <w:t>FACULTAD DE CIENCIAS EXPERIMENTALES</w:t>
      </w:r>
    </w:p>
    <w:p w:rsidR="00D9610E" w:rsidRDefault="00D9610E" w:rsidP="00D9610E">
      <w:pPr>
        <w:spacing w:line="360" w:lineRule="atLeast"/>
        <w:jc w:val="center"/>
        <w:rPr>
          <w:sz w:val="28"/>
        </w:rPr>
      </w:pPr>
      <w:r>
        <w:rPr>
          <w:sz w:val="28"/>
        </w:rPr>
        <w:t>ÁREA DE QUÍMICA ORGÁNICA</w:t>
      </w: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pBdr>
          <w:top w:val="single" w:sz="6" w:space="1" w:color="auto"/>
        </w:pBd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sz w:val="28"/>
        </w:rPr>
      </w:pPr>
    </w:p>
    <w:p w:rsidR="00D9610E" w:rsidRDefault="00D9610E" w:rsidP="00D9610E">
      <w:pPr>
        <w:spacing w:line="360" w:lineRule="atLeast"/>
        <w:jc w:val="center"/>
        <w:rPr>
          <w:b/>
          <w:sz w:val="56"/>
        </w:rPr>
      </w:pPr>
      <w:r>
        <w:rPr>
          <w:b/>
          <w:sz w:val="56"/>
        </w:rPr>
        <w:t>EXPERIMENTACIÓN EN</w:t>
      </w:r>
    </w:p>
    <w:p w:rsidR="00D9610E" w:rsidRDefault="00D9610E" w:rsidP="00D9610E">
      <w:pPr>
        <w:spacing w:line="360" w:lineRule="atLeast"/>
        <w:jc w:val="center"/>
        <w:rPr>
          <w:b/>
          <w:sz w:val="56"/>
        </w:rPr>
      </w:pPr>
      <w:r>
        <w:rPr>
          <w:b/>
          <w:sz w:val="56"/>
        </w:rPr>
        <w:t>SÍNTESIS ORGÁNICA</w:t>
      </w:r>
    </w:p>
    <w:p w:rsidR="00D9610E" w:rsidRDefault="00D9610E" w:rsidP="00D9610E">
      <w:pPr>
        <w:spacing w:line="360" w:lineRule="atLeast"/>
        <w:jc w:val="center"/>
        <w:rPr>
          <w:sz w:val="56"/>
        </w:rPr>
      </w:pPr>
    </w:p>
    <w:p w:rsidR="00D9610E" w:rsidRDefault="00D9610E" w:rsidP="00D9610E">
      <w:pPr>
        <w:spacing w:line="360" w:lineRule="atLeast"/>
        <w:jc w:val="center"/>
        <w:rPr>
          <w:sz w:val="40"/>
        </w:rPr>
      </w:pPr>
      <w:r>
        <w:rPr>
          <w:sz w:val="40"/>
        </w:rPr>
        <w:t>GUIONES DE PRÁCTICAS</w:t>
      </w:r>
    </w:p>
    <w:p w:rsidR="00D9610E" w:rsidRDefault="00D9610E" w:rsidP="00D9610E">
      <w:pPr>
        <w:spacing w:line="360" w:lineRule="atLeast"/>
        <w:jc w:val="center"/>
        <w:rPr>
          <w:sz w:val="40"/>
        </w:rPr>
      </w:pPr>
    </w:p>
    <w:p w:rsidR="00D9610E" w:rsidRDefault="00D9610E" w:rsidP="00D9610E">
      <w:pPr>
        <w:spacing w:line="360" w:lineRule="atLeast"/>
        <w:jc w:val="center"/>
        <w:rPr>
          <w:sz w:val="40"/>
        </w:rPr>
      </w:pPr>
    </w:p>
    <w:p w:rsidR="00D9610E" w:rsidRDefault="00D9610E" w:rsidP="00D9610E">
      <w:pPr>
        <w:spacing w:line="360" w:lineRule="atLeast"/>
        <w:jc w:val="center"/>
        <w:rPr>
          <w:sz w:val="40"/>
        </w:rPr>
      </w:pPr>
    </w:p>
    <w:p w:rsidR="00D9610E" w:rsidRDefault="00D9610E" w:rsidP="00D9610E">
      <w:pPr>
        <w:spacing w:line="360" w:lineRule="atLeast"/>
        <w:jc w:val="center"/>
        <w:rPr>
          <w:sz w:val="40"/>
        </w:rPr>
      </w:pPr>
    </w:p>
    <w:p w:rsidR="00D9610E" w:rsidRDefault="00D9610E" w:rsidP="00D9610E">
      <w:pPr>
        <w:spacing w:line="360" w:lineRule="atLeast"/>
        <w:jc w:val="center"/>
        <w:rPr>
          <w:sz w:val="40"/>
        </w:rPr>
      </w:pPr>
    </w:p>
    <w:p w:rsidR="00D9610E" w:rsidRDefault="00D9610E" w:rsidP="00D9610E">
      <w:pPr>
        <w:spacing w:line="360" w:lineRule="atLeast"/>
        <w:jc w:val="center"/>
        <w:rPr>
          <w:sz w:val="40"/>
        </w:rPr>
      </w:pPr>
    </w:p>
    <w:p w:rsidR="00D9610E" w:rsidRDefault="00D9610E" w:rsidP="00D9610E">
      <w:pPr>
        <w:pBdr>
          <w:top w:val="single" w:sz="6" w:space="1" w:color="auto"/>
        </w:pBdr>
        <w:spacing w:line="360" w:lineRule="atLeast"/>
        <w:jc w:val="center"/>
        <w:rPr>
          <w:sz w:val="28"/>
        </w:rPr>
      </w:pPr>
    </w:p>
    <w:p w:rsidR="00D9610E" w:rsidRDefault="00D9610E" w:rsidP="00D9610E">
      <w:pPr>
        <w:spacing w:line="360" w:lineRule="atLeast"/>
        <w:jc w:val="right"/>
        <w:rPr>
          <w:sz w:val="36"/>
        </w:rPr>
      </w:pPr>
      <w:r>
        <w:rPr>
          <w:sz w:val="36"/>
        </w:rPr>
        <w:t>Curso 2003-2004</w:t>
      </w:r>
    </w:p>
    <w:p w:rsidR="00D9610E" w:rsidRDefault="00D9610E" w:rsidP="00D9610E">
      <w:pPr>
        <w:spacing w:line="360" w:lineRule="atLeast"/>
        <w:jc w:val="right"/>
        <w:rPr>
          <w:sz w:val="36"/>
        </w:rPr>
      </w:pPr>
      <w:r>
        <w:rPr>
          <w:sz w:val="36"/>
        </w:rPr>
        <w:t>3º de Químicas</w:t>
      </w:r>
    </w:p>
    <w:p w:rsidR="00D9610E" w:rsidRDefault="00D9610E" w:rsidP="00D9610E">
      <w:pPr>
        <w:spacing w:line="360" w:lineRule="atLeast"/>
        <w:jc w:val="right"/>
        <w:rPr>
          <w:sz w:val="36"/>
        </w:rPr>
        <w:sectPr w:rsidR="00D9610E">
          <w:footerReference w:type="even" r:id="rId5"/>
          <w:footerReference w:type="default" r:id="rId6"/>
          <w:footerReference w:type="first" r:id="rId7"/>
          <w:pgSz w:w="11900" w:h="16840" w:code="9"/>
          <w:pgMar w:top="1134" w:right="1701" w:bottom="1418" w:left="1701" w:header="720" w:footer="720" w:gutter="0"/>
          <w:pgNumType w:start="1"/>
          <w:cols w:space="720"/>
          <w:titlePg/>
        </w:sectPr>
      </w:pPr>
    </w:p>
    <w:p w:rsidR="00D9610E" w:rsidRDefault="00D9610E" w:rsidP="00D9610E">
      <w:pPr>
        <w:spacing w:line="360" w:lineRule="atLeast"/>
        <w:jc w:val="right"/>
        <w:rPr>
          <w:sz w:val="36"/>
        </w:rPr>
      </w:pPr>
    </w:p>
    <w:p w:rsidR="00D9610E" w:rsidRDefault="00D9610E" w:rsidP="00D9610E">
      <w:pPr>
        <w:spacing w:line="320" w:lineRule="exact"/>
        <w:jc w:val="both"/>
        <w:rPr>
          <w:noProof/>
        </w:rPr>
        <w:sectPr w:rsidR="00D9610E">
          <w:type w:val="continuous"/>
          <w:pgSz w:w="11900" w:h="16840" w:code="9"/>
          <w:pgMar w:top="1134" w:right="1701" w:bottom="1418" w:left="1701" w:header="720" w:footer="720" w:gutter="0"/>
          <w:cols w:space="720"/>
          <w:titlePg/>
        </w:sectPr>
      </w:pPr>
      <w:r>
        <w:fldChar w:fldCharType="begin"/>
      </w:r>
      <w:r>
        <w:instrText xml:space="preserve"> INDEX \e "</w:instrText>
      </w:r>
      <w:r>
        <w:tab/>
        <w:instrText xml:space="preserve">" \c "1" \z "3082" </w:instrText>
      </w:r>
      <w:r>
        <w:fldChar w:fldCharType="separate"/>
      </w:r>
    </w:p>
    <w:p w:rsidR="00D9610E" w:rsidRDefault="00D9610E" w:rsidP="00D9610E">
      <w:pPr>
        <w:pStyle w:val="ndice1"/>
        <w:rPr>
          <w:b/>
          <w:bCs/>
        </w:rPr>
      </w:pPr>
      <w:r>
        <w:rPr>
          <w:b/>
          <w:bCs/>
        </w:rPr>
        <w:lastRenderedPageBreak/>
        <w:t>ÍNDICE</w:t>
      </w:r>
    </w:p>
    <w:p w:rsidR="00D9610E" w:rsidRDefault="00D9610E" w:rsidP="00D9610E">
      <w:pPr>
        <w:pStyle w:val="ndice1"/>
      </w:pPr>
    </w:p>
    <w:p w:rsidR="00D9610E" w:rsidRDefault="00D9610E" w:rsidP="00D9610E">
      <w:pPr>
        <w:pStyle w:val="ndice1"/>
      </w:pPr>
      <w:r>
        <w:t>Normas de seguridad en el laboratorio químico</w:t>
      </w:r>
      <w:r>
        <w:tab/>
        <w:t>5</w:t>
      </w:r>
    </w:p>
    <w:p w:rsidR="00D9610E" w:rsidRDefault="00D9610E" w:rsidP="00D9610E">
      <w:pPr>
        <w:pStyle w:val="ndice1"/>
      </w:pPr>
      <w:r>
        <w:t>Normas para la elaboración del cuaderno de laboratorio</w:t>
      </w:r>
      <w:r>
        <w:tab/>
        <w:t>6</w:t>
      </w:r>
    </w:p>
    <w:p w:rsidR="00D9610E" w:rsidRDefault="00D9610E" w:rsidP="00D9610E">
      <w:pPr>
        <w:pStyle w:val="ndice1"/>
      </w:pPr>
      <w:r>
        <w:t>Criterios de evaluación</w:t>
      </w:r>
      <w:r>
        <w:tab/>
        <w:t>10</w:t>
      </w:r>
    </w:p>
    <w:p w:rsidR="00D9610E" w:rsidRDefault="00D9610E" w:rsidP="00D9610E">
      <w:pPr>
        <w:pStyle w:val="ndice1"/>
      </w:pPr>
      <w:r>
        <w:t>B</w:t>
      </w:r>
      <w:r>
        <w:rPr>
          <w:lang w:val="en-GB"/>
        </w:rPr>
        <w:t>ibliografía</w:t>
      </w:r>
      <w:r>
        <w:tab/>
        <w:t>13</w:t>
      </w:r>
    </w:p>
    <w:p w:rsidR="00D9610E" w:rsidRDefault="00D9610E" w:rsidP="00D9610E">
      <w:pPr>
        <w:pStyle w:val="ndice1"/>
        <w:ind w:left="0" w:firstLine="0"/>
        <w:jc w:val="left"/>
      </w:pPr>
      <w:r>
        <w:t>Práctica 1</w:t>
      </w:r>
    </w:p>
    <w:p w:rsidR="00D9610E" w:rsidRDefault="00D9610E" w:rsidP="00D9610E">
      <w:pPr>
        <w:pStyle w:val="ndice2"/>
      </w:pPr>
      <w:r>
        <w:t>Preparación del paracetamol</w:t>
      </w:r>
      <w:r>
        <w:tab/>
        <w:t>15</w:t>
      </w:r>
    </w:p>
    <w:p w:rsidR="00D9610E" w:rsidRDefault="00D9610E" w:rsidP="00D9610E">
      <w:pPr>
        <w:pStyle w:val="ndice1"/>
        <w:jc w:val="left"/>
      </w:pPr>
      <w:r>
        <w:t>Práctica 2</w:t>
      </w:r>
    </w:p>
    <w:p w:rsidR="00D9610E" w:rsidRDefault="00D9610E" w:rsidP="00D9610E">
      <w:pPr>
        <w:pStyle w:val="ndice2"/>
      </w:pPr>
      <w:r>
        <w:t xml:space="preserve">Preparación de cloruro de </w:t>
      </w:r>
      <w:r>
        <w:rPr>
          <w:i/>
        </w:rPr>
        <w:t>t</w:t>
      </w:r>
      <w:r>
        <w:t>-butilo</w:t>
      </w:r>
      <w:r>
        <w:tab/>
        <w:t>17</w:t>
      </w:r>
    </w:p>
    <w:p w:rsidR="00D9610E" w:rsidRDefault="00D9610E" w:rsidP="00D9610E">
      <w:pPr>
        <w:pStyle w:val="ndice1"/>
        <w:jc w:val="left"/>
      </w:pPr>
      <w:r>
        <w:t>Práctica 3</w:t>
      </w:r>
    </w:p>
    <w:p w:rsidR="00D9610E" w:rsidRDefault="00D9610E" w:rsidP="00D9610E">
      <w:pPr>
        <w:pStyle w:val="ndice2"/>
      </w:pPr>
      <w:r>
        <w:t>Saponificación de un aceite y síntesis de poliestireno</w:t>
      </w:r>
      <w:r>
        <w:tab/>
        <w:t>19</w:t>
      </w:r>
    </w:p>
    <w:p w:rsidR="00D9610E" w:rsidRDefault="00D9610E" w:rsidP="00D9610E">
      <w:pPr>
        <w:pStyle w:val="ndice1"/>
        <w:jc w:val="left"/>
      </w:pPr>
      <w:r>
        <w:t>Práctica 4</w:t>
      </w:r>
    </w:p>
    <w:p w:rsidR="00D9610E" w:rsidRDefault="00D9610E" w:rsidP="00D9610E">
      <w:pPr>
        <w:pStyle w:val="ndice2"/>
      </w:pPr>
      <w:r>
        <w:t>Condensación de Perkin: preparación de ácido cinámico</w:t>
      </w:r>
      <w:r>
        <w:tab/>
        <w:t>23</w:t>
      </w:r>
    </w:p>
    <w:p w:rsidR="00D9610E" w:rsidRDefault="00D9610E" w:rsidP="00D9610E">
      <w:pPr>
        <w:pStyle w:val="ndice1"/>
        <w:jc w:val="left"/>
      </w:pPr>
      <w:r>
        <w:t>Práctica 5</w:t>
      </w:r>
    </w:p>
    <w:p w:rsidR="00D9610E" w:rsidRDefault="00D9610E" w:rsidP="00D9610E">
      <w:pPr>
        <w:pStyle w:val="ndice2"/>
      </w:pPr>
      <w:r>
        <w:t>Preparación de benzoato de metilo mediante esterificación de Fisher</w:t>
      </w:r>
      <w:r>
        <w:tab/>
        <w:t>25</w:t>
      </w:r>
    </w:p>
    <w:p w:rsidR="00D9610E" w:rsidRDefault="00D9610E" w:rsidP="00D9610E">
      <w:pPr>
        <w:pStyle w:val="ndice1"/>
        <w:jc w:val="left"/>
      </w:pPr>
      <w:r>
        <w:t>Práctica 6</w:t>
      </w:r>
    </w:p>
    <w:p w:rsidR="00D9610E" w:rsidRDefault="00D9610E" w:rsidP="00D9610E">
      <w:pPr>
        <w:pStyle w:val="ndice2"/>
      </w:pPr>
      <w:r>
        <w:t>Nitración de benzoato de metilo</w:t>
      </w:r>
      <w:r>
        <w:tab/>
        <w:t>27</w:t>
      </w:r>
    </w:p>
    <w:p w:rsidR="00D9610E" w:rsidRDefault="00D9610E" w:rsidP="00D9610E">
      <w:pPr>
        <w:pStyle w:val="ndice1"/>
        <w:jc w:val="left"/>
      </w:pPr>
      <w:r>
        <w:t>Práctica 7</w:t>
      </w:r>
    </w:p>
    <w:p w:rsidR="00D9610E" w:rsidRDefault="00D9610E" w:rsidP="00D9610E">
      <w:pPr>
        <w:pStyle w:val="ndice2"/>
      </w:pPr>
      <w:r>
        <w:t>Obtención de anaranjado de metilo</w:t>
      </w:r>
      <w:r>
        <w:tab/>
        <w:t>29</w:t>
      </w:r>
    </w:p>
    <w:p w:rsidR="00D9610E" w:rsidRDefault="00D9610E" w:rsidP="00D9610E">
      <w:pPr>
        <w:pStyle w:val="ndice1"/>
        <w:jc w:val="left"/>
      </w:pPr>
      <w:r>
        <w:t>Práctica 8</w:t>
      </w:r>
    </w:p>
    <w:p w:rsidR="00D9610E" w:rsidRDefault="00D9610E" w:rsidP="00D9610E">
      <w:pPr>
        <w:pStyle w:val="ndice2"/>
      </w:pPr>
      <w:r>
        <w:t>Hidratación de alquenos: Preparación de 2-hexanol a partir de 1-hexeno</w:t>
      </w:r>
      <w:r>
        <w:tab/>
        <w:t>31</w:t>
      </w:r>
    </w:p>
    <w:p w:rsidR="00D9610E" w:rsidRDefault="00D9610E" w:rsidP="00D9610E">
      <w:pPr>
        <w:pStyle w:val="ndice1"/>
        <w:jc w:val="left"/>
      </w:pPr>
      <w:r>
        <w:t>Práctica 9</w:t>
      </w:r>
    </w:p>
    <w:p w:rsidR="00D9610E" w:rsidRDefault="00D9610E" w:rsidP="00D9610E">
      <w:pPr>
        <w:pStyle w:val="ndice2"/>
      </w:pPr>
      <w:r>
        <w:t>Síntesis de gramina por reacción de Mannich</w:t>
      </w:r>
      <w:r>
        <w:tab/>
        <w:t>33</w:t>
      </w:r>
    </w:p>
    <w:p w:rsidR="00D9610E" w:rsidRDefault="00D9610E" w:rsidP="00D9610E">
      <w:pPr>
        <w:pStyle w:val="ndice1"/>
        <w:jc w:val="left"/>
      </w:pPr>
      <w:r>
        <w:t>Práctica 10</w:t>
      </w:r>
    </w:p>
    <w:p w:rsidR="00D9610E" w:rsidRDefault="00D9610E" w:rsidP="00D9610E">
      <w:pPr>
        <w:pStyle w:val="ndice1"/>
      </w:pPr>
      <w:r>
        <w:t>Preparación del ácido 4-vinilbenzoico por reacción de Wittig</w:t>
      </w:r>
      <w:r>
        <w:tab/>
        <w:t>35</w:t>
      </w:r>
    </w:p>
    <w:p w:rsidR="00D9610E" w:rsidRDefault="00D9610E" w:rsidP="00D9610E">
      <w:pPr>
        <w:pStyle w:val="ndice1"/>
        <w:jc w:val="left"/>
      </w:pPr>
      <w:r>
        <w:t>Práctica 11</w:t>
      </w:r>
    </w:p>
    <w:p w:rsidR="00D9610E" w:rsidRDefault="00D9610E" w:rsidP="00D9610E">
      <w:pPr>
        <w:pStyle w:val="ndice2"/>
      </w:pPr>
      <w:r>
        <w:t xml:space="preserve">Resolución de la </w:t>
      </w:r>
      <w:r>
        <w:rPr>
          <w:bCs w:val="0"/>
        </w:rPr>
        <w:t>(±)-</w:t>
      </w:r>
      <w:r>
        <w:rPr>
          <w:rFonts w:ascii="Symbol" w:hAnsi="Symbol"/>
          <w:bCs w:val="0"/>
        </w:rPr>
        <w:t></w:t>
      </w:r>
      <w:r>
        <w:rPr>
          <w:bCs w:val="0"/>
        </w:rPr>
        <w:t>-feniletilamina</w:t>
      </w:r>
      <w:r>
        <w:tab/>
        <w:t>41</w:t>
      </w:r>
    </w:p>
    <w:p w:rsidR="00D9610E" w:rsidRDefault="00D9610E" w:rsidP="00D9610E">
      <w:pPr>
        <w:pStyle w:val="ndice1"/>
        <w:jc w:val="left"/>
      </w:pPr>
      <w:r>
        <w:t>Práctica 12</w:t>
      </w:r>
    </w:p>
    <w:p w:rsidR="00D9610E" w:rsidRDefault="00D9610E" w:rsidP="00D9610E">
      <w:pPr>
        <w:pStyle w:val="ndice2"/>
      </w:pPr>
      <w:r>
        <w:t xml:space="preserve">Preparación del ácido </w:t>
      </w:r>
      <w:r>
        <w:rPr>
          <w:i/>
        </w:rPr>
        <w:t>cis</w:t>
      </w:r>
      <w:r>
        <w:t>-4-ciclohexeno-1,2-dicarboxílico por reacción de Diels-Alder</w:t>
      </w:r>
      <w:r>
        <w:tab/>
        <w:t>43</w:t>
      </w:r>
    </w:p>
    <w:p w:rsidR="00D9610E" w:rsidRDefault="00D9610E" w:rsidP="00D9610E">
      <w:pPr>
        <w:pStyle w:val="ndice1"/>
        <w:jc w:val="left"/>
      </w:pPr>
      <w:r>
        <w:t>Práctica 13</w:t>
      </w:r>
    </w:p>
    <w:p w:rsidR="00D9610E" w:rsidRDefault="00D9610E" w:rsidP="00D9610E">
      <w:pPr>
        <w:pStyle w:val="ndice2"/>
      </w:pPr>
      <w:r>
        <w:t>Condensación de benzaldehído con acetona. Reacción de Claisen-Schmidt</w:t>
      </w:r>
      <w:r>
        <w:tab/>
        <w:t>47</w:t>
      </w:r>
    </w:p>
    <w:p w:rsidR="00D9610E" w:rsidRDefault="00D9610E" w:rsidP="00D9610E">
      <w:pPr>
        <w:pStyle w:val="ndice1"/>
        <w:jc w:val="left"/>
      </w:pPr>
      <w:r>
        <w:t>Práctica 14</w:t>
      </w:r>
    </w:p>
    <w:p w:rsidR="00D9610E" w:rsidRDefault="00D9610E" w:rsidP="00D9610E">
      <w:pPr>
        <w:pStyle w:val="ndice2"/>
      </w:pPr>
      <w:r>
        <w:t>Oxidación de 2-metilciclohexanol a 2-metilciclohexanona empleando ácido crómico acuoso</w:t>
      </w:r>
      <w:r>
        <w:tab/>
        <w:t>53</w:t>
      </w:r>
    </w:p>
    <w:p w:rsidR="00D9610E" w:rsidRDefault="00D9610E" w:rsidP="00D9610E">
      <w:pPr>
        <w:pStyle w:val="ndice1"/>
        <w:jc w:val="left"/>
      </w:pPr>
      <w:r>
        <w:t>Práctica 15</w:t>
      </w:r>
    </w:p>
    <w:p w:rsidR="00D9610E" w:rsidRDefault="00D9610E" w:rsidP="00D9610E">
      <w:pPr>
        <w:pStyle w:val="ndice3"/>
        <w:tabs>
          <w:tab w:val="left" w:pos="709"/>
          <w:tab w:val="right" w:leader="dot" w:pos="8505"/>
        </w:tabs>
        <w:ind w:left="284" w:right="276" w:firstLine="0"/>
        <w:rPr>
          <w:noProof/>
        </w:rPr>
      </w:pPr>
      <w:r>
        <w:rPr>
          <w:bCs/>
        </w:rPr>
        <w:t>S</w:t>
      </w:r>
      <w:r>
        <w:t xml:space="preserve">íntesis de ácido 2,4-diclorofenoxiacético mediante eterificación de </w:t>
      </w:r>
      <w:proofErr w:type="spellStart"/>
      <w:r>
        <w:t>Williamson</w:t>
      </w:r>
      <w:proofErr w:type="spellEnd"/>
      <w:r>
        <w:rPr>
          <w:noProof/>
        </w:rPr>
        <w:tab/>
        <w:t>57</w:t>
      </w:r>
    </w:p>
    <w:p w:rsidR="00D9610E" w:rsidRDefault="00D9610E" w:rsidP="00D9610E">
      <w:pPr>
        <w:pStyle w:val="ndice1"/>
        <w:jc w:val="left"/>
      </w:pPr>
      <w:r>
        <w:t>Práctica 16</w:t>
      </w:r>
    </w:p>
    <w:p w:rsidR="00D9610E" w:rsidRDefault="00D9610E" w:rsidP="00D9610E">
      <w:pPr>
        <w:pStyle w:val="ndice2"/>
      </w:pPr>
      <w:r>
        <w:t>Reacción de Cannizzaro</w:t>
      </w:r>
      <w:r>
        <w:tab/>
        <w:t>59</w:t>
      </w:r>
    </w:p>
    <w:p w:rsidR="00D9610E" w:rsidRDefault="00D9610E" w:rsidP="00D9610E">
      <w:pPr>
        <w:pStyle w:val="ndice1"/>
        <w:jc w:val="left"/>
      </w:pPr>
      <w:r>
        <w:t>Práctica 17</w:t>
      </w:r>
    </w:p>
    <w:p w:rsidR="00D9610E" w:rsidRDefault="00D9610E" w:rsidP="00D9610E">
      <w:pPr>
        <w:pStyle w:val="ndice2"/>
      </w:pPr>
      <w:r>
        <w:t>Reducciones quimioselectivas de 4-nitroacetofenona</w:t>
      </w:r>
      <w:r>
        <w:tab/>
        <w:t>61</w:t>
      </w:r>
    </w:p>
    <w:p w:rsidR="00D9610E" w:rsidRDefault="00D9610E" w:rsidP="00D9610E"/>
    <w:p w:rsidR="00D9610E" w:rsidRDefault="00D9610E" w:rsidP="00D9610E">
      <w:pPr>
        <w:pStyle w:val="ndice2"/>
        <w:ind w:left="0"/>
      </w:pPr>
      <w:r>
        <w:t>Plan de prácticas</w:t>
      </w:r>
      <w:r>
        <w:tab/>
        <w:t>69</w:t>
      </w:r>
    </w:p>
    <w:p w:rsidR="00D9610E" w:rsidRDefault="00D9610E" w:rsidP="00D9610E"/>
    <w:p w:rsidR="00D9610E" w:rsidRDefault="00D9610E" w:rsidP="00D9610E"/>
    <w:p w:rsidR="00D9610E" w:rsidRDefault="00D9610E" w:rsidP="00D9610E"/>
    <w:p w:rsidR="00D9610E" w:rsidRDefault="00D9610E" w:rsidP="00D9610E"/>
    <w:p w:rsidR="00D9610E" w:rsidRDefault="00D9610E" w:rsidP="00D9610E"/>
    <w:p w:rsidR="00D9610E" w:rsidRDefault="00D9610E" w:rsidP="00D9610E"/>
    <w:p w:rsidR="00D9610E" w:rsidRDefault="00D9610E" w:rsidP="00D9610E">
      <w:r>
        <w:br w:type="page"/>
      </w:r>
    </w:p>
    <w:p w:rsidR="00D9610E" w:rsidRDefault="00D9610E" w:rsidP="00D9610E">
      <w:pPr>
        <w:spacing w:line="320" w:lineRule="exact"/>
        <w:jc w:val="center"/>
        <w:rPr>
          <w:b/>
          <w:bCs/>
        </w:rPr>
      </w:pPr>
      <w:r>
        <w:lastRenderedPageBreak/>
        <w:fldChar w:fldCharType="end"/>
      </w:r>
    </w:p>
    <w:p w:rsidR="00D9610E" w:rsidRDefault="00D9610E" w:rsidP="00D9610E">
      <w:pPr>
        <w:spacing w:line="320" w:lineRule="exact"/>
        <w:jc w:val="both"/>
      </w:pPr>
    </w:p>
    <w:p w:rsidR="00D9610E" w:rsidRDefault="00D9610E" w:rsidP="00D9610E">
      <w:pPr>
        <w:spacing w:line="320" w:lineRule="exact"/>
        <w:jc w:val="center"/>
        <w:rPr>
          <w:b/>
          <w:bCs/>
        </w:rPr>
      </w:pPr>
      <w:r>
        <w:rPr>
          <w:b/>
          <w:bCs/>
        </w:rPr>
        <w:br w:type="page"/>
      </w:r>
      <w:r>
        <w:rPr>
          <w:b/>
          <w:bCs/>
        </w:rPr>
        <w:lastRenderedPageBreak/>
        <w:t>NORMAS DE SEGURIDAD EN EL LABORATORIO QUÍMICO</w:t>
      </w:r>
    </w:p>
    <w:p w:rsidR="00D9610E" w:rsidRDefault="00D9610E" w:rsidP="00D9610E">
      <w:pPr>
        <w:spacing w:line="320" w:lineRule="exact"/>
        <w:jc w:val="center"/>
        <w:rPr>
          <w:b/>
        </w:rPr>
      </w:pPr>
    </w:p>
    <w:p w:rsidR="00D9610E" w:rsidRDefault="00D9610E" w:rsidP="00D9610E">
      <w:pPr>
        <w:spacing w:line="320" w:lineRule="exact"/>
        <w:ind w:firstLine="567"/>
        <w:jc w:val="both"/>
      </w:pPr>
      <w:r>
        <w:t xml:space="preserve">El laboratorio de química es un lugar que puede ser peligroso si no se respetan unas normas básicas de trabajo. La mayoría de los productos químicos son nocivos de una u otra forma, pero si se manejan correctamente no hay razón ninguna para que puedan afectarnos. </w:t>
      </w:r>
    </w:p>
    <w:p w:rsidR="00D9610E" w:rsidRDefault="00D9610E" w:rsidP="00D9610E">
      <w:pPr>
        <w:spacing w:line="320" w:lineRule="exact"/>
        <w:ind w:firstLine="567"/>
        <w:jc w:val="both"/>
      </w:pPr>
      <w:r>
        <w:t xml:space="preserve">Las reglas esenciales para la seguridad en el laboratorio se pueden clasificar en dos apartados: precauciones que </w:t>
      </w:r>
      <w:r>
        <w:rPr>
          <w:b/>
        </w:rPr>
        <w:t>siempre</w:t>
      </w:r>
      <w:r>
        <w:t xml:space="preserve"> hay que seguir y acciones que </w:t>
      </w:r>
      <w:r>
        <w:rPr>
          <w:b/>
        </w:rPr>
        <w:t xml:space="preserve">nunca </w:t>
      </w:r>
      <w:r>
        <w:t>se deben realizar.</w:t>
      </w:r>
    </w:p>
    <w:p w:rsidR="00D9610E" w:rsidRDefault="00D9610E" w:rsidP="00D9610E">
      <w:pPr>
        <w:spacing w:line="320" w:lineRule="exact"/>
        <w:jc w:val="both"/>
      </w:pPr>
    </w:p>
    <w:p w:rsidR="00D9610E" w:rsidRDefault="00D9610E" w:rsidP="00D9610E">
      <w:pPr>
        <w:spacing w:line="320" w:lineRule="exact"/>
        <w:jc w:val="both"/>
      </w:pPr>
      <w:r>
        <w:rPr>
          <w:b/>
        </w:rPr>
        <w:t>Siempre</w:t>
      </w:r>
    </w:p>
    <w:p w:rsidR="00D9610E" w:rsidRDefault="00D9610E" w:rsidP="00D9610E">
      <w:pPr>
        <w:spacing w:line="320" w:lineRule="exact"/>
        <w:jc w:val="both"/>
      </w:pPr>
      <w:r>
        <w:tab/>
        <w:t>- Familiarizarse con los procedimientos de seguridad en el laboratorio en que se trabaje: saber dónde están los extintores, duchas, salidas de emergencia, etc.</w:t>
      </w:r>
    </w:p>
    <w:p w:rsidR="00D9610E" w:rsidRDefault="00D9610E" w:rsidP="00D9610E">
      <w:pPr>
        <w:spacing w:line="320" w:lineRule="exact"/>
        <w:jc w:val="both"/>
      </w:pPr>
      <w:r>
        <w:tab/>
        <w:t>- Llevar gafas protectoras siempre. Las salpicaduras son relativamente frecuentes y los ojos son muy sensibles hacia la práctica totalidad de los materiales orgánicos.</w:t>
      </w:r>
    </w:p>
    <w:p w:rsidR="00D9610E" w:rsidRDefault="00D9610E" w:rsidP="00D9610E">
      <w:pPr>
        <w:spacing w:line="320" w:lineRule="exact"/>
        <w:jc w:val="both"/>
      </w:pPr>
      <w:r>
        <w:tab/>
        <w:t>- Llevar ropa adecuada. No sólo es imprescindible llevar bata, sino que hay que evitar llevar pantalones cortos, sandalias, etc.</w:t>
      </w:r>
    </w:p>
    <w:p w:rsidR="00D9610E" w:rsidRDefault="00D9610E" w:rsidP="00D9610E">
      <w:pPr>
        <w:spacing w:line="320" w:lineRule="exact"/>
        <w:jc w:val="both"/>
      </w:pPr>
      <w:r>
        <w:tab/>
        <w:t>- Leer las instrucciones atentamente antes de empezar un experimento.</w:t>
      </w:r>
    </w:p>
    <w:p w:rsidR="00D9610E" w:rsidRDefault="00D9610E" w:rsidP="00D9610E">
      <w:pPr>
        <w:spacing w:line="320" w:lineRule="exact"/>
        <w:jc w:val="both"/>
      </w:pPr>
      <w:r>
        <w:tab/>
        <w:t>- Antes de utilizar un aparato, comprobar que funciona correctamente. Aquí se puede englobar el material de vidrio, el cual hay que verificar que no tiene ninguna rotura antes de agregarle ningún producto.</w:t>
      </w:r>
    </w:p>
    <w:p w:rsidR="00D9610E" w:rsidRDefault="00D9610E" w:rsidP="00D9610E">
      <w:pPr>
        <w:spacing w:line="320" w:lineRule="exact"/>
        <w:jc w:val="both"/>
      </w:pPr>
      <w:r>
        <w:tab/>
        <w:t>- Manejar todos los productos químicos con gran cuidado. Estos pueden ser tóxicos, corrosivos, inflamables, explosivos, con posibles propiedades cancerígenas, etc. El principal peligro en el laboratorio es el fuego. Nunca se debe encender un mechero antes de comprobar que no hay ningún líquido inflamable en las proximidades. Para evitar el contacto de los productos con la piel, es recomendable utilizar guantes. En caso de contacto, en general, se debe lavar con abundante agua.</w:t>
      </w:r>
    </w:p>
    <w:p w:rsidR="00D9610E" w:rsidRDefault="00D9610E" w:rsidP="00D9610E">
      <w:pPr>
        <w:spacing w:line="320" w:lineRule="exact"/>
        <w:jc w:val="both"/>
      </w:pPr>
      <w:r>
        <w:tab/>
        <w:t>- Mantener el área de trabajo limpia.</w:t>
      </w:r>
    </w:p>
    <w:p w:rsidR="00D9610E" w:rsidRDefault="00D9610E" w:rsidP="00D9610E">
      <w:pPr>
        <w:spacing w:line="320" w:lineRule="exact"/>
        <w:jc w:val="both"/>
      </w:pPr>
      <w:r>
        <w:tab/>
        <w:t>- Recoger líquidos o sólidos que se derramen inmediatamente. Para ácidos y bases conviene neutralizar previamente.</w:t>
      </w:r>
    </w:p>
    <w:p w:rsidR="00D9610E" w:rsidRDefault="00D9610E" w:rsidP="00D9610E">
      <w:pPr>
        <w:spacing w:line="320" w:lineRule="exact"/>
        <w:jc w:val="both"/>
      </w:pPr>
      <w:r>
        <w:tab/>
        <w:t>- Preguntar al profesor en caso de duda.</w:t>
      </w:r>
    </w:p>
    <w:p w:rsidR="00D9610E" w:rsidRDefault="00D9610E" w:rsidP="00D9610E">
      <w:pPr>
        <w:spacing w:line="320" w:lineRule="exact"/>
        <w:jc w:val="both"/>
      </w:pPr>
      <w:r>
        <w:tab/>
        <w:t>- En caso de accidente, avisar inmediatamente al profesor.</w:t>
      </w:r>
    </w:p>
    <w:p w:rsidR="00D9610E" w:rsidRDefault="00D9610E" w:rsidP="00D9610E">
      <w:pPr>
        <w:spacing w:line="320" w:lineRule="exact"/>
        <w:jc w:val="both"/>
      </w:pPr>
      <w:r>
        <w:tab/>
        <w:t>- Lavarse las manos antes de abandonar el laboratorio.</w:t>
      </w:r>
    </w:p>
    <w:p w:rsidR="00D9610E" w:rsidRDefault="00D9610E" w:rsidP="00D9610E">
      <w:pPr>
        <w:spacing w:line="320" w:lineRule="exact"/>
        <w:jc w:val="both"/>
        <w:rPr>
          <w:b/>
        </w:rPr>
      </w:pPr>
    </w:p>
    <w:p w:rsidR="00D9610E" w:rsidRDefault="00D9610E" w:rsidP="00D9610E">
      <w:pPr>
        <w:spacing w:line="320" w:lineRule="exact"/>
        <w:jc w:val="both"/>
        <w:rPr>
          <w:b/>
        </w:rPr>
      </w:pPr>
      <w:r>
        <w:rPr>
          <w:b/>
        </w:rPr>
        <w:t>Nunca</w:t>
      </w:r>
    </w:p>
    <w:p w:rsidR="00D9610E" w:rsidRDefault="00D9610E" w:rsidP="00D9610E">
      <w:pPr>
        <w:spacing w:line="320" w:lineRule="exact"/>
        <w:jc w:val="both"/>
        <w:rPr>
          <w:b/>
        </w:rPr>
      </w:pPr>
    </w:p>
    <w:p w:rsidR="00D9610E" w:rsidRDefault="00D9610E" w:rsidP="00D9610E">
      <w:pPr>
        <w:spacing w:line="320" w:lineRule="exact"/>
        <w:jc w:val="both"/>
      </w:pPr>
      <w:r>
        <w:rPr>
          <w:b/>
        </w:rPr>
        <w:tab/>
      </w:r>
      <w:r>
        <w:t>- Comer o beber en el laboratorio.</w:t>
      </w:r>
    </w:p>
    <w:p w:rsidR="00D9610E" w:rsidRDefault="00D9610E" w:rsidP="00D9610E">
      <w:pPr>
        <w:spacing w:line="320" w:lineRule="exact"/>
        <w:jc w:val="both"/>
      </w:pPr>
      <w:r>
        <w:tab/>
        <w:t>- Fumar en el laboratorio.</w:t>
      </w:r>
    </w:p>
    <w:p w:rsidR="00D9610E" w:rsidRDefault="00D9610E" w:rsidP="00D9610E">
      <w:pPr>
        <w:spacing w:line="320" w:lineRule="exact"/>
        <w:jc w:val="both"/>
      </w:pPr>
      <w:r>
        <w:tab/>
        <w:t>- Inhalar, probar o esnifar productos químicos.</w:t>
      </w:r>
    </w:p>
    <w:p w:rsidR="00D9610E" w:rsidRDefault="00D9610E" w:rsidP="00D9610E">
      <w:pPr>
        <w:spacing w:line="320" w:lineRule="exact"/>
        <w:jc w:val="both"/>
      </w:pPr>
      <w:r>
        <w:tab/>
        <w:t>- Distraer a los compañeros que estén trabajando.</w:t>
      </w:r>
    </w:p>
    <w:p w:rsidR="00D9610E" w:rsidRDefault="00D9610E" w:rsidP="00D9610E">
      <w:pPr>
        <w:spacing w:line="320" w:lineRule="exact"/>
        <w:jc w:val="both"/>
      </w:pPr>
      <w:r>
        <w:tab/>
        <w:t>- Correr en el laboratorio.</w:t>
      </w:r>
    </w:p>
    <w:p w:rsidR="00D9610E" w:rsidRDefault="00D9610E" w:rsidP="00D9610E">
      <w:pPr>
        <w:spacing w:line="320" w:lineRule="exact"/>
        <w:jc w:val="both"/>
      </w:pPr>
      <w:r>
        <w:tab/>
        <w:t>- Trabajar solo.</w:t>
      </w:r>
    </w:p>
    <w:p w:rsidR="00D9610E" w:rsidRDefault="00D9610E" w:rsidP="00D9610E">
      <w:pPr>
        <w:pStyle w:val="BodyText2"/>
        <w:spacing w:line="320" w:lineRule="exact"/>
        <w:rPr>
          <w:rFonts w:ascii="Times" w:hAnsi="Times"/>
        </w:rPr>
      </w:pPr>
      <w:r>
        <w:rPr>
          <w:rFonts w:ascii="Times" w:hAnsi="Times"/>
        </w:rPr>
        <w:tab/>
        <w:t>- Llevar a cabo experimentos no autorizados.</w:t>
      </w:r>
    </w:p>
    <w:p w:rsidR="00D9610E" w:rsidRDefault="00D9610E" w:rsidP="00D9610E">
      <w:pPr>
        <w:spacing w:line="320" w:lineRule="exact"/>
        <w:jc w:val="center"/>
        <w:rPr>
          <w:b/>
        </w:rPr>
      </w:pPr>
      <w:r>
        <w:br w:type="page"/>
      </w:r>
      <w:r>
        <w:rPr>
          <w:b/>
        </w:rPr>
        <w:lastRenderedPageBreak/>
        <w:t>NORMAS PARA LA ELABORACIÓN DEL CUADERNO DE LABORATORIO</w:t>
      </w:r>
    </w:p>
    <w:p w:rsidR="00D9610E" w:rsidRDefault="00D9610E" w:rsidP="00D9610E">
      <w:pPr>
        <w:spacing w:line="320" w:lineRule="exact"/>
        <w:jc w:val="both"/>
        <w:rPr>
          <w:b/>
        </w:rPr>
      </w:pPr>
    </w:p>
    <w:p w:rsidR="00D9610E" w:rsidRDefault="00D9610E" w:rsidP="00D9610E">
      <w:pPr>
        <w:spacing w:line="320" w:lineRule="exact"/>
        <w:ind w:firstLine="567"/>
        <w:jc w:val="both"/>
      </w:pPr>
      <w:r>
        <w:t xml:space="preserve">Los resultados de un experimento carecen de utilidad, independientemente del nivel de sofisticación de la técnica empleada, si no se dispone de un informe preciso de cómo se realizó la reacción y de los datos obtenidos sobre los productos aislados. Esta es la función del cuaderno de prácticas de laboratorio. En él se deben anotar inmediatamente todas las observaciones relacionadas con la experiencia en curso, de lo contrario, con las anotaciones de memoria es muy probable que se omita algún detalle del proceso irrelevante a priori. Por este mismo motivo, es inadecuado tomar las notas a modo de borrador eventual y transferirlas, posteriormente, a un cuaderno </w:t>
      </w:r>
      <w:r>
        <w:rPr>
          <w:i/>
        </w:rPr>
        <w:t>de limpio</w:t>
      </w:r>
      <w:r>
        <w:t>. Es mucho más importante que el cuaderno de laboratorio refleje lo que ha ocurrido en cada instante del experimento, que no la elegancia de una caligrafía o una cuidada redacción al elaborar un resumen de los resultados. ¡No obstante, debe ser legible</w:t>
      </w:r>
      <w:proofErr w:type="gramStart"/>
      <w:r>
        <w:t>!.</w:t>
      </w:r>
      <w:proofErr w:type="gramEnd"/>
      <w:r>
        <w:t xml:space="preserve"> ¡La rapidez y precisión en la anotación de las observaciones, no justifica el cometer faltas de ortografía!</w:t>
      </w:r>
    </w:p>
    <w:p w:rsidR="00D9610E" w:rsidRDefault="00D9610E" w:rsidP="00D9610E">
      <w:pPr>
        <w:spacing w:line="320" w:lineRule="exact"/>
        <w:ind w:firstLine="567"/>
        <w:jc w:val="both"/>
      </w:pPr>
      <w:r>
        <w:t xml:space="preserve">El primer punto a considerar es el cuaderno en sí mismo. Debe ser manejable y resistente. Un formato adecuado sería una libreta de pastas duras con un tamaño estándar de hoja DIN A4. En el exterior de la libreta figurará el nombre del autor y el de la asignatura a que corresponde. Es conveniente dejar las primeras páginas en blanco para recoger en ellas un índice de contenidos. Las anotaciones se harán con tinta insoluble en agua y los posibles errores se tacharán ligeramente, evitando los borrones. Bajo ningún concepto deben arrancarse las hojas, que deben estar numeradas. </w:t>
      </w:r>
    </w:p>
    <w:p w:rsidR="00D9610E" w:rsidRDefault="00D9610E" w:rsidP="00D9610E">
      <w:pPr>
        <w:spacing w:line="320" w:lineRule="exact"/>
        <w:ind w:firstLine="567"/>
        <w:jc w:val="both"/>
      </w:pPr>
      <w:r>
        <w:t>El formato que se sugiere para plasmar los contenidos del cuaderno de laboratorio, contempla los siguientes aspectos (véanse figuras):</w:t>
      </w:r>
    </w:p>
    <w:p w:rsidR="00D9610E" w:rsidRDefault="00D9610E" w:rsidP="00D9610E">
      <w:pPr>
        <w:spacing w:line="320" w:lineRule="exact"/>
        <w:ind w:left="284" w:hanging="284"/>
        <w:jc w:val="both"/>
      </w:pPr>
      <w:r>
        <w:t>-</w:t>
      </w:r>
      <w:r>
        <w:tab/>
        <w:t xml:space="preserve">Utilizar solamente dos páginas para cada experimento. Escribir las descripciones relacionadas con el experimento en la página derecha, y utilizar la izquierda para las anotaciones </w:t>
      </w:r>
      <w:r>
        <w:rPr>
          <w:i/>
        </w:rPr>
        <w:t>en sucio</w:t>
      </w:r>
      <w:r>
        <w:t xml:space="preserve">, los cálculos, pesos, y cualquier otra observación pertinente. </w:t>
      </w:r>
    </w:p>
    <w:p w:rsidR="00D9610E" w:rsidRDefault="00D9610E" w:rsidP="00D9610E">
      <w:pPr>
        <w:spacing w:line="320" w:lineRule="exact"/>
        <w:ind w:left="284" w:hanging="284"/>
        <w:jc w:val="both"/>
      </w:pPr>
      <w:r>
        <w:t>-</w:t>
      </w:r>
      <w:r>
        <w:tab/>
        <w:t>En la página derecha debe figurar el número del experimento y la fecha en la parte superior.</w:t>
      </w:r>
    </w:p>
    <w:p w:rsidR="00D9610E" w:rsidRDefault="00D9610E" w:rsidP="00D9610E">
      <w:pPr>
        <w:spacing w:line="320" w:lineRule="exact"/>
        <w:ind w:left="284" w:hanging="284"/>
        <w:jc w:val="both"/>
      </w:pPr>
      <w:r>
        <w:t>-</w:t>
      </w:r>
      <w:r>
        <w:tab/>
        <w:t>A continuación se especificará el título de la práctica y muy brevemente el propósito de la misma. También se incluirán las referencias bibliográficas directamente relacionadas con el procedimiento a desarrollar.</w:t>
      </w:r>
    </w:p>
    <w:p w:rsidR="00D9610E" w:rsidRDefault="00D9610E" w:rsidP="00D9610E">
      <w:pPr>
        <w:spacing w:line="320" w:lineRule="exact"/>
        <w:ind w:left="284" w:hanging="284"/>
        <w:jc w:val="both"/>
      </w:pPr>
      <w:r>
        <w:t>-</w:t>
      </w:r>
      <w:r>
        <w:tab/>
        <w:t>Seguidamente figurará el esquema de reacción, en el que se detallarán las fórmulas estructurales de los compuestos y sus pesos moleculares. Es recomendable destacar el esquema mediante un recuadro.</w:t>
      </w:r>
    </w:p>
    <w:p w:rsidR="00D9610E" w:rsidRDefault="00D9610E" w:rsidP="00D9610E">
      <w:pPr>
        <w:spacing w:line="320" w:lineRule="exact"/>
        <w:ind w:left="284" w:hanging="284"/>
        <w:jc w:val="both"/>
      </w:pPr>
      <w:r>
        <w:t>-</w:t>
      </w:r>
      <w:r>
        <w:tab/>
        <w:t>Debajo del esquema se construirá una tabla en la que se reservará una columna para cada uno de los compuestos que participen en la reacción (incluyendo el producto de reacción). Se anotará el peso molecular de cada uno de ellos, la cantidad en gramos, la riqueza del reactivo, el número de moles (considerado la riqueza), el número de equivalentes referido al reactivo limitante, y cuando sea líquido, su densidad y volumen.</w:t>
      </w:r>
    </w:p>
    <w:p w:rsidR="00D9610E" w:rsidRDefault="00D9610E" w:rsidP="00D9610E">
      <w:pPr>
        <w:spacing w:line="320" w:lineRule="exact"/>
        <w:ind w:left="284" w:hanging="284"/>
        <w:jc w:val="both"/>
      </w:pPr>
      <w:r>
        <w:t>-</w:t>
      </w:r>
      <w:r>
        <w:tab/>
        <w:t>En el siguiente apartado se mencionarán brevemente los aparatos necesarios para la realización del experimento.</w:t>
      </w:r>
    </w:p>
    <w:p w:rsidR="00D9610E" w:rsidRDefault="00D9610E" w:rsidP="00D9610E">
      <w:pPr>
        <w:spacing w:line="120" w:lineRule="exact"/>
        <w:ind w:left="284" w:hanging="284"/>
        <w:jc w:val="both"/>
      </w:pPr>
    </w:p>
    <w:p w:rsidR="00D9610E" w:rsidRDefault="00D9610E" w:rsidP="00D9610E">
      <w:pPr>
        <w:spacing w:line="320" w:lineRule="exact"/>
        <w:ind w:left="284" w:hanging="284"/>
        <w:jc w:val="both"/>
      </w:pPr>
      <w:r>
        <w:rPr>
          <w:b/>
        </w:rPr>
        <w:t>Todos estos detalles deben escribirse ineludiblemente antes de iniciar la práctica</w:t>
      </w:r>
      <w:r>
        <w:t>.</w:t>
      </w:r>
    </w:p>
    <w:p w:rsidR="00D9610E" w:rsidRDefault="00D9610E" w:rsidP="00D9610E">
      <w:pPr>
        <w:spacing w:line="320" w:lineRule="exact"/>
        <w:jc w:val="both"/>
      </w:pPr>
      <w:r>
        <w:lastRenderedPageBreak/>
        <w:t>-</w:t>
      </w:r>
      <w:r>
        <w:tab/>
        <w:t>El siguiente bloque de anotaciones contendrá toda la información pertinente a la ejecución del experimento, expresándola de la forma más concisa posible. Por tanto, carece de sentido copiar un procedimiento ya descrito. No obstante, cualquier variación respecto al mismo debe quedar claramente reflejada. Este aspecto permitirá explicar posteriormente las posibles desviaciones respecto a los resultados esperables. Si en el transcurso de la práctica se producen situaciones apremiantes, se pueden anotar las observaciones e iniciativas desarrolladas como borrador, en la hoja izquierda, y transcribirlas lo antes posible (nunca en otro día) a la página derecha en una forma más legible y comprensible.</w:t>
      </w:r>
    </w:p>
    <w:p w:rsidR="00D9610E" w:rsidRDefault="00D9610E" w:rsidP="00D9610E">
      <w:pPr>
        <w:spacing w:line="320" w:lineRule="exact"/>
        <w:ind w:left="284" w:hanging="284"/>
        <w:jc w:val="both"/>
      </w:pPr>
      <w:r>
        <w:t>-</w:t>
      </w:r>
      <w:r>
        <w:tab/>
        <w:t xml:space="preserve">Por último, </w:t>
      </w:r>
      <w:r>
        <w:rPr>
          <w:b/>
          <w:bCs/>
        </w:rPr>
        <w:t>deberá consignarse claramente el peso de producto obtenido en cada reacción, así como los correspondientes rendimientos</w:t>
      </w:r>
      <w:r>
        <w:t xml:space="preserve">. Para calcular el rendimiento es imprescindible calcular el número de moles de producto obtenido, lo cual requiere determinar la masa molecular del producto de reacción (debe figurar en la tabla). Para una reacción de </w:t>
      </w:r>
      <w:proofErr w:type="spellStart"/>
      <w:r>
        <w:t>estequiometría</w:t>
      </w:r>
      <w:proofErr w:type="spellEnd"/>
      <w:r>
        <w:t xml:space="preserve"> simple (un mol de reactivo se transforma en un mol de producto), el rendimiento es el cociente entre el número de moles de producto y el número de moles de reactivo limitante multiplicado por cien. El reactivo limitante es aquel para el que hemos puesto un menor número de moles (siempre que no actúe como catalizador ni como disolvente).</w:t>
      </w:r>
    </w:p>
    <w:p w:rsidR="00D9610E" w:rsidRDefault="00D9610E" w:rsidP="00D9610E">
      <w:pPr>
        <w:pStyle w:val="Textoindependiente"/>
        <w:spacing w:line="360" w:lineRule="atLeast"/>
        <w:ind w:left="142" w:hanging="142"/>
        <w:jc w:val="left"/>
        <w:rPr>
          <w:rFonts w:ascii="Times" w:hAnsi="Times"/>
        </w:rPr>
      </w:pPr>
    </w:p>
    <w:p w:rsidR="00D9610E" w:rsidRDefault="00D9610E" w:rsidP="00D9610E">
      <w:pPr>
        <w:pStyle w:val="Textoindependiente"/>
        <w:spacing w:line="360" w:lineRule="atLeast"/>
        <w:ind w:left="142" w:hanging="142"/>
        <w:jc w:val="left"/>
        <w:rPr>
          <w:rFonts w:ascii="Times" w:hAnsi="Times"/>
        </w:rPr>
      </w:pPr>
      <w:r>
        <w:rPr>
          <w:rFonts w:ascii="Times" w:hAnsi="Times"/>
        </w:rPr>
        <w:br w:type="page"/>
      </w:r>
      <w:r>
        <w:rPr>
          <w:rFonts w:ascii="Times" w:hAnsi="Times"/>
        </w:rPr>
        <w:lastRenderedPageBreak/>
        <w:t>Modelo de página del lado izquierdo del cuaderno de laboratorio:</w:t>
      </w:r>
    </w:p>
    <w:p w:rsidR="00D9610E" w:rsidRDefault="00D9610E" w:rsidP="00D9610E">
      <w:pPr>
        <w:tabs>
          <w:tab w:val="left" w:pos="-2127"/>
        </w:tabs>
        <w:spacing w:line="360" w:lineRule="atLeast"/>
        <w:jc w:val="both"/>
      </w:pPr>
    </w:p>
    <w:p w:rsidR="00D9610E" w:rsidRDefault="00D9610E" w:rsidP="00D9610E">
      <w:pPr>
        <w:tabs>
          <w:tab w:val="left" w:pos="-2127"/>
        </w:tabs>
        <w:spacing w:line="360" w:lineRule="atLeast"/>
        <w:jc w:val="both"/>
      </w:pPr>
    </w:p>
    <w:p w:rsidR="00D9610E" w:rsidRDefault="00D9610E" w:rsidP="00D9610E">
      <w:pPr>
        <w:tabs>
          <w:tab w:val="left" w:pos="-2127"/>
        </w:tabs>
        <w:spacing w:line="360" w:lineRule="atLeast"/>
        <w:jc w:val="center"/>
        <w:rPr>
          <w:noProof/>
        </w:rPr>
      </w:pPr>
      <w:r>
        <w:rPr>
          <w:noProof/>
          <w:sz w:val="20"/>
        </w:rPr>
        <w:drawing>
          <wp:inline distT="0" distB="0" distL="0" distR="0">
            <wp:extent cx="5391150" cy="7286625"/>
            <wp:effectExtent l="19050" t="0" r="0" b="0"/>
            <wp:docPr id="1" name="Imagen 1" descr="Pag-Iz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Izda"/>
                    <pic:cNvPicPr>
                      <a:picLocks noChangeAspect="1" noChangeArrowheads="1"/>
                    </pic:cNvPicPr>
                  </pic:nvPicPr>
                  <pic:blipFill>
                    <a:blip r:embed="rId8" cstate="print"/>
                    <a:srcRect/>
                    <a:stretch>
                      <a:fillRect/>
                    </a:stretch>
                  </pic:blipFill>
                  <pic:spPr bwMode="auto">
                    <a:xfrm>
                      <a:off x="0" y="0"/>
                      <a:ext cx="5391150" cy="7286625"/>
                    </a:xfrm>
                    <a:prstGeom prst="rect">
                      <a:avLst/>
                    </a:prstGeom>
                    <a:noFill/>
                    <a:ln w="9525">
                      <a:noFill/>
                      <a:miter lim="800000"/>
                      <a:headEnd/>
                      <a:tailEnd/>
                    </a:ln>
                  </pic:spPr>
                </pic:pic>
              </a:graphicData>
            </a:graphic>
          </wp:inline>
        </w:drawing>
      </w:r>
    </w:p>
    <w:p w:rsidR="00D9610E" w:rsidRDefault="00D9610E" w:rsidP="00D9610E">
      <w:pPr>
        <w:tabs>
          <w:tab w:val="left" w:pos="-2127"/>
        </w:tabs>
        <w:spacing w:line="360" w:lineRule="atLeast"/>
        <w:rPr>
          <w:b/>
        </w:rPr>
      </w:pPr>
      <w:r>
        <w:br w:type="page"/>
      </w:r>
      <w:r>
        <w:rPr>
          <w:b/>
        </w:rPr>
        <w:lastRenderedPageBreak/>
        <w:t>Modelo de página del lado derecho del cuaderno de laboratorio:</w:t>
      </w:r>
    </w:p>
    <w:p w:rsidR="00D9610E" w:rsidRDefault="00D9610E" w:rsidP="00D9610E">
      <w:pPr>
        <w:tabs>
          <w:tab w:val="left" w:pos="-2127"/>
        </w:tabs>
        <w:spacing w:line="360" w:lineRule="atLeast"/>
        <w:rPr>
          <w:b/>
        </w:rPr>
      </w:pPr>
    </w:p>
    <w:p w:rsidR="00D9610E" w:rsidRDefault="00D9610E" w:rsidP="00D9610E">
      <w:pPr>
        <w:tabs>
          <w:tab w:val="left" w:pos="-2127"/>
        </w:tabs>
        <w:spacing w:line="360" w:lineRule="atLeast"/>
        <w:rPr>
          <w:b/>
        </w:rPr>
      </w:pPr>
    </w:p>
    <w:p w:rsidR="00D9610E" w:rsidRDefault="00D9610E" w:rsidP="00D9610E">
      <w:pPr>
        <w:pStyle w:val="Textoindependiente"/>
        <w:spacing w:line="360" w:lineRule="atLeast"/>
        <w:jc w:val="center"/>
        <w:rPr>
          <w:rFonts w:ascii="Times" w:hAnsi="Times"/>
        </w:rPr>
      </w:pPr>
      <w:r>
        <w:rPr>
          <w:rFonts w:ascii="Times" w:hAnsi="Times"/>
          <w:noProof/>
          <w:sz w:val="20"/>
          <w:lang w:val="es-ES"/>
        </w:rPr>
        <w:drawing>
          <wp:inline distT="0" distB="0" distL="0" distR="0">
            <wp:extent cx="5391150" cy="7410450"/>
            <wp:effectExtent l="19050" t="0" r="0" b="0"/>
            <wp:docPr id="2" name="Imagen 2" descr="Pag-d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dcha"/>
                    <pic:cNvPicPr>
                      <a:picLocks noChangeAspect="1" noChangeArrowheads="1"/>
                    </pic:cNvPicPr>
                  </pic:nvPicPr>
                  <pic:blipFill>
                    <a:blip r:embed="rId9" cstate="print"/>
                    <a:srcRect/>
                    <a:stretch>
                      <a:fillRect/>
                    </a:stretch>
                  </pic:blipFill>
                  <pic:spPr bwMode="auto">
                    <a:xfrm>
                      <a:off x="0" y="0"/>
                      <a:ext cx="5391150" cy="7410450"/>
                    </a:xfrm>
                    <a:prstGeom prst="rect">
                      <a:avLst/>
                    </a:prstGeom>
                    <a:noFill/>
                    <a:ln w="9525">
                      <a:noFill/>
                      <a:miter lim="800000"/>
                      <a:headEnd/>
                      <a:tailEnd/>
                    </a:ln>
                  </pic:spPr>
                </pic:pic>
              </a:graphicData>
            </a:graphic>
          </wp:inline>
        </w:drawing>
      </w:r>
    </w:p>
    <w:p w:rsidR="00D9610E" w:rsidRDefault="00D9610E" w:rsidP="00D9610E">
      <w:pPr>
        <w:tabs>
          <w:tab w:val="left" w:pos="-2127"/>
        </w:tabs>
        <w:spacing w:line="360" w:lineRule="atLeast"/>
        <w:jc w:val="both"/>
      </w:pPr>
    </w:p>
    <w:p w:rsidR="00D9610E" w:rsidRDefault="00D9610E" w:rsidP="00D9610E">
      <w:pPr>
        <w:pStyle w:val="BodyText2"/>
        <w:spacing w:line="360" w:lineRule="atLeast"/>
        <w:ind w:firstLine="0"/>
        <w:rPr>
          <w:rFonts w:ascii="Times" w:hAnsi="Times"/>
        </w:rPr>
      </w:pPr>
    </w:p>
    <w:p w:rsidR="00D9610E" w:rsidRDefault="00D9610E" w:rsidP="00D9610E">
      <w:pPr>
        <w:pStyle w:val="BodyText2"/>
        <w:spacing w:line="360" w:lineRule="atLeast"/>
        <w:ind w:left="284" w:hanging="284"/>
        <w:rPr>
          <w:rFonts w:ascii="Times" w:hAnsi="Times"/>
        </w:rPr>
      </w:pPr>
    </w:p>
    <w:p w:rsidR="00D9610E" w:rsidRDefault="00D9610E" w:rsidP="00D9610E">
      <w:pPr>
        <w:pStyle w:val="BodyText2"/>
        <w:spacing w:line="360" w:lineRule="atLeast"/>
        <w:ind w:left="284" w:hanging="284"/>
        <w:jc w:val="center"/>
        <w:rPr>
          <w:rFonts w:ascii="Times" w:hAnsi="Times"/>
        </w:rPr>
      </w:pPr>
    </w:p>
    <w:p w:rsidR="00D9610E" w:rsidRDefault="00D9610E" w:rsidP="00D9610E">
      <w:pPr>
        <w:pStyle w:val="BodyText2"/>
        <w:spacing w:line="320" w:lineRule="exact"/>
        <w:ind w:left="284" w:hanging="284"/>
        <w:jc w:val="center"/>
        <w:rPr>
          <w:rFonts w:ascii="Times" w:hAnsi="Times"/>
          <w:b/>
        </w:rPr>
      </w:pPr>
      <w:r>
        <w:rPr>
          <w:rFonts w:ascii="Times" w:hAnsi="Times"/>
          <w:b/>
        </w:rPr>
        <w:lastRenderedPageBreak/>
        <w:t>CRITERIOS DE EVALUACIÓN</w:t>
      </w:r>
    </w:p>
    <w:p w:rsidR="00D9610E" w:rsidRDefault="00D9610E" w:rsidP="00D9610E">
      <w:pPr>
        <w:spacing w:line="320" w:lineRule="exact"/>
        <w:jc w:val="both"/>
      </w:pPr>
    </w:p>
    <w:p w:rsidR="00D9610E" w:rsidRDefault="00D9610E" w:rsidP="00D9610E">
      <w:pPr>
        <w:spacing w:line="320" w:lineRule="exact"/>
        <w:jc w:val="both"/>
      </w:pPr>
      <w:r>
        <w:tab/>
        <w:t xml:space="preserve">Para un correcto aprovechamiento del tiempo en el laboratorio es necesario conocer perfectamente el fundamento teórico del experimento que se va a efectuar así como los pasos a seguir en su realización. Es, por tanto, preciso leer a fondo la bibliografía que se utilice como referencia. La primera fuente de información será este mismo guión, pero es conveniente obtener información adicional en las citas bibliográficas reseñadas así como en los libros de texto de química orgánica. </w:t>
      </w:r>
    </w:p>
    <w:p w:rsidR="00D9610E" w:rsidRDefault="00D9610E" w:rsidP="00D9610E">
      <w:pPr>
        <w:spacing w:line="320" w:lineRule="exact"/>
        <w:jc w:val="both"/>
      </w:pPr>
      <w:r>
        <w:tab/>
        <w:t xml:space="preserve">Durante las sesiones de laboratorio, el profesor podrá plantear cuestiones sobre los fundamentos teóricos y </w:t>
      </w:r>
      <w:proofErr w:type="spellStart"/>
      <w:r>
        <w:t>mecanísticos</w:t>
      </w:r>
      <w:proofErr w:type="spellEnd"/>
      <w:r>
        <w:t xml:space="preserve"> de la reacción que se esté experimentando. Podrá además preguntar sobre aspectos experimentales o relacionados con el cumplimiento de las normas de seguridad. </w:t>
      </w:r>
    </w:p>
    <w:p w:rsidR="00D9610E" w:rsidRDefault="00D9610E" w:rsidP="00D9610E">
      <w:pPr>
        <w:spacing w:line="320" w:lineRule="exact"/>
        <w:jc w:val="both"/>
      </w:pPr>
      <w:r>
        <w:tab/>
        <w:t>Igualmente es necesario elaborar un esquema en el que se reflejen gráficamente los pasos experimentales a efectuar. Dicho esquema se entregará al comienzo de cada sesión.</w:t>
      </w:r>
    </w:p>
    <w:p w:rsidR="00D9610E" w:rsidRDefault="00D9610E" w:rsidP="00D9610E">
      <w:pPr>
        <w:spacing w:line="320" w:lineRule="exact"/>
        <w:jc w:val="both"/>
      </w:pPr>
      <w:r>
        <w:tab/>
        <w:t>Al finalizar el periodo de prácticas se entregará el cuaderno de laboratorio, tal y como se haya ido elaborando diariamente. No obstante, durante el curso, el profesor podrá pedir los cuadernos de laboratorio para realizar revisiones puntuales.</w:t>
      </w:r>
    </w:p>
    <w:p w:rsidR="00D9610E" w:rsidRDefault="00D9610E" w:rsidP="00D9610E">
      <w:pPr>
        <w:spacing w:line="320" w:lineRule="exact"/>
        <w:jc w:val="both"/>
      </w:pPr>
      <w:r>
        <w:tab/>
        <w:t>En la calificación final de esta asignatura se tendrán en cuenta varios apartados:</w:t>
      </w:r>
    </w:p>
    <w:p w:rsidR="00D9610E" w:rsidRDefault="00D9610E" w:rsidP="00D9610E">
      <w:pPr>
        <w:spacing w:line="320" w:lineRule="exact"/>
        <w:jc w:val="both"/>
      </w:pPr>
    </w:p>
    <w:p w:rsidR="00D9610E" w:rsidRDefault="00D9610E" w:rsidP="00D9610E">
      <w:pPr>
        <w:spacing w:line="320" w:lineRule="exact"/>
        <w:jc w:val="both"/>
      </w:pPr>
      <w:r>
        <w:t xml:space="preserve">a) </w:t>
      </w:r>
      <w:r>
        <w:rPr>
          <w:b/>
        </w:rPr>
        <w:t>Esquema</w:t>
      </w:r>
    </w:p>
    <w:p w:rsidR="00D9610E" w:rsidRDefault="00D9610E" w:rsidP="00D9610E">
      <w:pPr>
        <w:spacing w:line="320" w:lineRule="exact"/>
        <w:jc w:val="both"/>
      </w:pPr>
      <w:r>
        <w:tab/>
        <w:t>Antes de empezar cada práctica, el alumno deberá entregar a su profesor un esquema, con un máximo de tamaño de una página A4, en el que conste el experimento que se va llevar a cabo, con el peso molecular de las sustancias a utilizar, cantidades en gramos y moles, y donde quede reflejado cómo se realizará el procesado de la reacción. En caso de no entregar dicho esquema, el alumno no podrá hacer la práctica y hay que tener en cuenta que la asistencia es obligatoria. Tres faltas no justificadas implican ir al examen final.</w:t>
      </w:r>
    </w:p>
    <w:p w:rsidR="00D9610E" w:rsidRDefault="00D9610E" w:rsidP="00D9610E">
      <w:pPr>
        <w:spacing w:line="320" w:lineRule="exact"/>
        <w:jc w:val="both"/>
      </w:pPr>
    </w:p>
    <w:p w:rsidR="00D9610E" w:rsidRDefault="00D9610E" w:rsidP="00D9610E">
      <w:pPr>
        <w:spacing w:line="320" w:lineRule="exact"/>
        <w:jc w:val="both"/>
      </w:pPr>
      <w:r>
        <w:t xml:space="preserve">b) </w:t>
      </w:r>
      <w:r>
        <w:rPr>
          <w:b/>
        </w:rPr>
        <w:t>Cuestiones</w:t>
      </w:r>
    </w:p>
    <w:p w:rsidR="00D9610E" w:rsidRDefault="00D9610E" w:rsidP="00D9610E">
      <w:pPr>
        <w:spacing w:line="320" w:lineRule="exact"/>
        <w:jc w:val="both"/>
      </w:pPr>
      <w:r>
        <w:tab/>
        <w:t>Las cuestiones mencionadas anteriormente servirán al profesor para evaluar el grado de preparación que el alumno presenta antes de iniciar el trabajo en el laboratorio y durante el desarrollo del experimento. Este dato que el profesor ira recogiendo periódicamente contribuirá a la nota del examen práctico.</w:t>
      </w:r>
    </w:p>
    <w:p w:rsidR="00D9610E" w:rsidRDefault="00D9610E" w:rsidP="00D9610E">
      <w:pPr>
        <w:spacing w:line="320" w:lineRule="exact"/>
        <w:jc w:val="both"/>
      </w:pPr>
      <w:r>
        <w:t xml:space="preserve"> </w:t>
      </w:r>
    </w:p>
    <w:p w:rsidR="00D9610E" w:rsidRDefault="00D9610E" w:rsidP="00D9610E">
      <w:pPr>
        <w:spacing w:line="320" w:lineRule="exact"/>
        <w:jc w:val="both"/>
      </w:pPr>
      <w:r>
        <w:t xml:space="preserve">c) </w:t>
      </w:r>
      <w:r>
        <w:rPr>
          <w:b/>
        </w:rPr>
        <w:t>Cuaderno</w:t>
      </w:r>
    </w:p>
    <w:p w:rsidR="00D9610E" w:rsidRDefault="00D9610E" w:rsidP="00D9610E">
      <w:pPr>
        <w:spacing w:line="320" w:lineRule="exact"/>
        <w:jc w:val="both"/>
      </w:pPr>
      <w:r>
        <w:tab/>
        <w:t>El cuaderno se debe confeccionar diariamente, a la vez que el experimento, de manera que cuando el profesor lo crea conveniente puede pedírselo al alumno para evaluar su correcta realización. Al final de las prácticas ha de ser entregado y su valoración representará un 20% de la calificación final.</w:t>
      </w:r>
    </w:p>
    <w:p w:rsidR="00D9610E" w:rsidRDefault="00D9610E" w:rsidP="00D9610E">
      <w:pPr>
        <w:spacing w:line="320" w:lineRule="exact"/>
        <w:jc w:val="both"/>
      </w:pPr>
    </w:p>
    <w:p w:rsidR="00D9610E" w:rsidRDefault="00D9610E" w:rsidP="00D9610E">
      <w:pPr>
        <w:spacing w:line="320" w:lineRule="exact"/>
        <w:jc w:val="both"/>
      </w:pPr>
      <w:r>
        <w:t xml:space="preserve">d) </w:t>
      </w:r>
      <w:r>
        <w:rPr>
          <w:b/>
        </w:rPr>
        <w:t>Examen práctico</w:t>
      </w:r>
    </w:p>
    <w:p w:rsidR="00D9610E" w:rsidRDefault="00D9610E" w:rsidP="00D9610E">
      <w:pPr>
        <w:spacing w:line="320" w:lineRule="exact"/>
        <w:jc w:val="both"/>
      </w:pPr>
      <w:r>
        <w:tab/>
        <w:t xml:space="preserve">En el examen práctico cada alumno desarrollará en el laboratorio y de forma independiente las instrucciones de un protocolo experimental de una dificultad similar a </w:t>
      </w:r>
      <w:r>
        <w:lastRenderedPageBreak/>
        <w:t xml:space="preserve">alguna de las prácticas llevadas a cabo. En este examen se valorará la exactitud de los cálculos necesarios, la destreza en el manejo del material de laboratorio y la presentación de resultados. En su conjunto constituye un 35% de la puntuación (ver también apartado b, Cuestiones). </w:t>
      </w:r>
    </w:p>
    <w:p w:rsidR="00D9610E" w:rsidRDefault="00D9610E" w:rsidP="00D9610E">
      <w:pPr>
        <w:spacing w:line="320" w:lineRule="exact"/>
        <w:jc w:val="both"/>
      </w:pPr>
    </w:p>
    <w:p w:rsidR="00D9610E" w:rsidRDefault="00D9610E" w:rsidP="00D9610E">
      <w:pPr>
        <w:spacing w:line="320" w:lineRule="exact"/>
        <w:jc w:val="both"/>
      </w:pPr>
      <w:r>
        <w:t xml:space="preserve">e) </w:t>
      </w:r>
      <w:r>
        <w:rPr>
          <w:b/>
        </w:rPr>
        <w:t>Examen escrito</w:t>
      </w:r>
    </w:p>
    <w:p w:rsidR="00D9610E" w:rsidRDefault="00D9610E" w:rsidP="00D9610E">
      <w:pPr>
        <w:spacing w:line="320" w:lineRule="exact"/>
        <w:jc w:val="both"/>
      </w:pPr>
      <w:r>
        <w:tab/>
        <w:t xml:space="preserve">En la fecha establecida por la Junta de Facultad, se efectuará un examen escrito que versará sobre cuestiones tanto experimentales como teóricas relacionadas exclusivamente con el trabajo propio del laboratorio de Química Orgánica. Este examen contribuye a la nota final en el 45% restante si se obtiene una nota mínima de 4,0. </w:t>
      </w:r>
    </w:p>
    <w:p w:rsidR="00D9610E" w:rsidRDefault="00D9610E" w:rsidP="00D9610E">
      <w:pPr>
        <w:pStyle w:val="BodyText2"/>
        <w:spacing w:line="360" w:lineRule="atLeast"/>
        <w:ind w:firstLine="0"/>
        <w:rPr>
          <w:rFonts w:ascii="Times" w:hAnsi="Times"/>
          <w:b/>
        </w:rPr>
      </w:pPr>
      <w:r>
        <w:br w:type="page"/>
      </w:r>
      <w:r>
        <w:rPr>
          <w:rFonts w:ascii="Times" w:hAnsi="Times"/>
          <w:b/>
        </w:rPr>
        <w:lastRenderedPageBreak/>
        <w:t>Modelo de esquema:</w:t>
      </w:r>
    </w:p>
    <w:p w:rsidR="00D9610E" w:rsidRDefault="00D9610E" w:rsidP="00D9610E">
      <w:pPr>
        <w:pStyle w:val="BodyText2"/>
        <w:spacing w:line="360" w:lineRule="atLeast"/>
        <w:ind w:firstLine="0"/>
        <w:rPr>
          <w:rFonts w:ascii="Times" w:hAnsi="Times"/>
        </w:rPr>
      </w:pPr>
    </w:p>
    <w:p w:rsidR="00D9610E" w:rsidRDefault="00D9610E" w:rsidP="00D9610E">
      <w:pPr>
        <w:pStyle w:val="BodyText2"/>
        <w:spacing w:line="360" w:lineRule="atLeast"/>
        <w:ind w:firstLine="0"/>
        <w:rPr>
          <w:rFonts w:ascii="Times" w:hAnsi="Times"/>
        </w:rPr>
      </w:pPr>
      <w:r>
        <w:rPr>
          <w:rFonts w:ascii="Times" w:hAnsi="Times"/>
        </w:rPr>
        <w:t>Utilizar como máximo una cara A4. Indicar todos los pasos a realizar de forma gráfica.</w:t>
      </w:r>
    </w:p>
    <w:p w:rsidR="00D9610E" w:rsidRDefault="00D9610E" w:rsidP="00D9610E">
      <w:pPr>
        <w:pStyle w:val="BodyText2"/>
        <w:spacing w:line="360" w:lineRule="atLeast"/>
        <w:ind w:firstLine="0"/>
        <w:rPr>
          <w:rFonts w:ascii="Times" w:hAnsi="Times"/>
          <w:b/>
        </w:rPr>
      </w:pPr>
    </w:p>
    <w:p w:rsidR="00D9610E" w:rsidRDefault="00D9610E" w:rsidP="00D9610E">
      <w:pPr>
        <w:spacing w:line="360" w:lineRule="atLeast"/>
        <w:jc w:val="both"/>
      </w:pPr>
      <w:r>
        <w:rPr>
          <w:noProof/>
          <w:sz w:val="20"/>
        </w:rPr>
        <w:drawing>
          <wp:inline distT="0" distB="0" distL="0" distR="0">
            <wp:extent cx="5353050" cy="7267575"/>
            <wp:effectExtent l="19050" t="0" r="0" b="0"/>
            <wp:docPr id="3" name="Imagen 3" descr="esqu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quema"/>
                    <pic:cNvPicPr>
                      <a:picLocks noChangeAspect="1" noChangeArrowheads="1"/>
                    </pic:cNvPicPr>
                  </pic:nvPicPr>
                  <pic:blipFill>
                    <a:blip r:embed="rId10" cstate="print"/>
                    <a:srcRect/>
                    <a:stretch>
                      <a:fillRect/>
                    </a:stretch>
                  </pic:blipFill>
                  <pic:spPr bwMode="auto">
                    <a:xfrm>
                      <a:off x="0" y="0"/>
                      <a:ext cx="5353050" cy="7267575"/>
                    </a:xfrm>
                    <a:prstGeom prst="rect">
                      <a:avLst/>
                    </a:prstGeom>
                    <a:noFill/>
                    <a:ln w="9525">
                      <a:noFill/>
                      <a:miter lim="800000"/>
                      <a:headEnd/>
                      <a:tailEnd/>
                    </a:ln>
                  </pic:spPr>
                </pic:pic>
              </a:graphicData>
            </a:graphic>
          </wp:inline>
        </w:drawing>
      </w:r>
    </w:p>
    <w:p w:rsidR="00D9610E" w:rsidRDefault="00D9610E" w:rsidP="00D9610E">
      <w:pPr>
        <w:spacing w:line="360" w:lineRule="atLeast"/>
        <w:jc w:val="both"/>
      </w:pPr>
    </w:p>
    <w:p w:rsidR="00D9610E" w:rsidRDefault="00D9610E" w:rsidP="00D9610E">
      <w:pPr>
        <w:spacing w:line="360" w:lineRule="atLeast"/>
        <w:jc w:val="center"/>
        <w:rPr>
          <w:b/>
          <w:lang w:val="en-GB"/>
        </w:rPr>
      </w:pPr>
      <w:r>
        <w:rPr>
          <w:lang w:val="en-GB"/>
        </w:rPr>
        <w:br w:type="page"/>
      </w:r>
      <w:r>
        <w:rPr>
          <w:b/>
          <w:lang w:val="en-GB"/>
        </w:rPr>
        <w:lastRenderedPageBreak/>
        <w:t>BIBLIOGRAFÍA</w:t>
      </w:r>
    </w:p>
    <w:p w:rsidR="00D9610E" w:rsidRDefault="00D9610E" w:rsidP="00D9610E">
      <w:pPr>
        <w:spacing w:line="360" w:lineRule="atLeast"/>
        <w:jc w:val="both"/>
        <w:rPr>
          <w:b/>
          <w:lang w:val="en-GB"/>
        </w:rPr>
      </w:pPr>
    </w:p>
    <w:p w:rsidR="00D9610E" w:rsidRDefault="00D9610E" w:rsidP="00D9610E">
      <w:pPr>
        <w:spacing w:line="360" w:lineRule="atLeast"/>
        <w:ind w:left="709" w:hanging="709"/>
        <w:jc w:val="both"/>
        <w:rPr>
          <w:b/>
          <w:lang w:val="en-GB"/>
        </w:rPr>
      </w:pPr>
      <w:r>
        <w:rPr>
          <w:b/>
          <w:lang w:val="en-GB"/>
        </w:rPr>
        <w:tab/>
        <w:t>Experimental</w:t>
      </w:r>
    </w:p>
    <w:p w:rsidR="00D9610E" w:rsidRPr="00D9610E" w:rsidRDefault="00D9610E" w:rsidP="00D9610E">
      <w:pPr>
        <w:spacing w:line="360" w:lineRule="atLeast"/>
        <w:ind w:left="709" w:hanging="709"/>
        <w:jc w:val="both"/>
      </w:pPr>
      <w:r>
        <w:rPr>
          <w:lang w:val="en-GB"/>
        </w:rPr>
        <w:t xml:space="preserve">1. </w:t>
      </w:r>
      <w:r>
        <w:rPr>
          <w:lang w:val="en-GB"/>
        </w:rPr>
        <w:tab/>
        <w:t xml:space="preserve">Harwood, L.M.; Moody, C.J. </w:t>
      </w:r>
      <w:r>
        <w:rPr>
          <w:i/>
          <w:lang w:val="en-GB"/>
        </w:rPr>
        <w:t xml:space="preserve">Experimental Organic Chemistry: Standard &amp; </w:t>
      </w:r>
      <w:proofErr w:type="spellStart"/>
      <w:r>
        <w:rPr>
          <w:i/>
          <w:lang w:val="en-GB"/>
        </w:rPr>
        <w:t>Microscale</w:t>
      </w:r>
      <w:proofErr w:type="spellEnd"/>
      <w:r>
        <w:rPr>
          <w:lang w:val="en-GB"/>
        </w:rPr>
        <w:t xml:space="preserve">, 2ª </w:t>
      </w:r>
      <w:proofErr w:type="spellStart"/>
      <w:r>
        <w:rPr>
          <w:lang w:val="en-GB"/>
        </w:rPr>
        <w:t>Edición</w:t>
      </w:r>
      <w:proofErr w:type="spellEnd"/>
      <w:r>
        <w:rPr>
          <w:lang w:val="en-GB"/>
        </w:rPr>
        <w:t xml:space="preserve">. </w:t>
      </w:r>
      <w:proofErr w:type="spellStart"/>
      <w:r w:rsidRPr="00D9610E">
        <w:t>Blackwell</w:t>
      </w:r>
      <w:proofErr w:type="spellEnd"/>
      <w:r w:rsidRPr="00D9610E">
        <w:t xml:space="preserve"> </w:t>
      </w:r>
      <w:proofErr w:type="spellStart"/>
      <w:r w:rsidRPr="00D9610E">
        <w:t>Scientific</w:t>
      </w:r>
      <w:proofErr w:type="spellEnd"/>
      <w:r w:rsidRPr="00D9610E">
        <w:t xml:space="preserve"> </w:t>
      </w:r>
      <w:proofErr w:type="spellStart"/>
      <w:r w:rsidRPr="00D9610E">
        <w:t>Publications</w:t>
      </w:r>
      <w:proofErr w:type="spellEnd"/>
      <w:r w:rsidRPr="00D9610E">
        <w:t xml:space="preserve">: Oxford, </w:t>
      </w:r>
      <w:r w:rsidRPr="00D9610E">
        <w:rPr>
          <w:b/>
        </w:rPr>
        <w:t>1998</w:t>
      </w:r>
      <w:r w:rsidRPr="00D9610E">
        <w:t>.</w:t>
      </w:r>
    </w:p>
    <w:p w:rsidR="00D9610E" w:rsidRDefault="00D9610E" w:rsidP="00D9610E">
      <w:pPr>
        <w:spacing w:line="360" w:lineRule="atLeast"/>
        <w:ind w:left="709" w:hanging="709"/>
        <w:jc w:val="both"/>
      </w:pPr>
      <w:r>
        <w:t>2.</w:t>
      </w:r>
      <w:r>
        <w:tab/>
        <w:t xml:space="preserve">Martínez Grau, W.A.; </w:t>
      </w:r>
      <w:proofErr w:type="spellStart"/>
      <w:r>
        <w:t>Csákÿ</w:t>
      </w:r>
      <w:proofErr w:type="spellEnd"/>
      <w:r>
        <w:t xml:space="preserve">, A.G. </w:t>
      </w:r>
      <w:r>
        <w:rPr>
          <w:i/>
        </w:rPr>
        <w:t>Técnicas Experimentales en Síntesis Orgánica</w:t>
      </w:r>
      <w:r>
        <w:t xml:space="preserve">, Ed. Síntesis: Madrid, </w:t>
      </w:r>
      <w:r>
        <w:rPr>
          <w:b/>
        </w:rPr>
        <w:t>1998</w:t>
      </w:r>
      <w:r>
        <w:t>.</w:t>
      </w:r>
    </w:p>
    <w:p w:rsidR="00D9610E" w:rsidRDefault="00D9610E" w:rsidP="00D9610E">
      <w:pPr>
        <w:spacing w:line="360" w:lineRule="atLeast"/>
        <w:ind w:left="709" w:hanging="709"/>
        <w:jc w:val="both"/>
        <w:rPr>
          <w:lang w:val="en-GB"/>
        </w:rPr>
      </w:pPr>
      <w:r w:rsidRPr="00D9610E">
        <w:rPr>
          <w:lang w:val="en-US"/>
        </w:rPr>
        <w:t>3.</w:t>
      </w:r>
      <w:r w:rsidRPr="00D9610E">
        <w:rPr>
          <w:lang w:val="en-US"/>
        </w:rPr>
        <w:tab/>
      </w:r>
      <w:proofErr w:type="spellStart"/>
      <w:r w:rsidRPr="00D9610E">
        <w:rPr>
          <w:lang w:val="en-US"/>
        </w:rPr>
        <w:t>Hawbecker</w:t>
      </w:r>
      <w:proofErr w:type="spellEnd"/>
      <w:r w:rsidRPr="00D9610E">
        <w:rPr>
          <w:lang w:val="en-US"/>
        </w:rPr>
        <w:t xml:space="preserve">, B.L.; Kurtz, D.W.; Putnam, T.D.;  </w:t>
      </w:r>
      <w:proofErr w:type="spellStart"/>
      <w:r w:rsidRPr="00D9610E">
        <w:rPr>
          <w:lang w:val="en-US"/>
        </w:rPr>
        <w:t>Ahlers</w:t>
      </w:r>
      <w:proofErr w:type="spellEnd"/>
      <w:r w:rsidRPr="00D9610E">
        <w:rPr>
          <w:lang w:val="en-US"/>
        </w:rPr>
        <w:t xml:space="preserve">, P.A.; </w:t>
      </w:r>
      <w:proofErr w:type="spellStart"/>
      <w:r w:rsidRPr="00D9610E">
        <w:rPr>
          <w:lang w:val="en-US"/>
        </w:rPr>
        <w:t>Herber</w:t>
      </w:r>
      <w:proofErr w:type="spellEnd"/>
      <w:r w:rsidRPr="00D9610E">
        <w:rPr>
          <w:lang w:val="en-US"/>
        </w:rPr>
        <w:t xml:space="preserve">, G.D. </w:t>
      </w:r>
      <w:r w:rsidRPr="00D9610E">
        <w:rPr>
          <w:i/>
          <w:lang w:val="en-US"/>
        </w:rPr>
        <w:t xml:space="preserve">J. Chem. </w:t>
      </w:r>
      <w:r>
        <w:rPr>
          <w:i/>
          <w:lang w:val="en-GB"/>
        </w:rPr>
        <w:t>Educ.</w:t>
      </w:r>
      <w:r>
        <w:rPr>
          <w:lang w:val="en-GB"/>
        </w:rPr>
        <w:t xml:space="preserve">, </w:t>
      </w:r>
      <w:r>
        <w:rPr>
          <w:b/>
          <w:lang w:val="en-GB"/>
        </w:rPr>
        <w:t>1978</w:t>
      </w:r>
      <w:r>
        <w:rPr>
          <w:lang w:val="en-GB"/>
        </w:rPr>
        <w:t xml:space="preserve">, </w:t>
      </w:r>
      <w:r>
        <w:rPr>
          <w:i/>
          <w:lang w:val="en-GB"/>
        </w:rPr>
        <w:t>55</w:t>
      </w:r>
      <w:r>
        <w:rPr>
          <w:lang w:val="en-GB"/>
        </w:rPr>
        <w:t>, 540.</w:t>
      </w:r>
    </w:p>
    <w:p w:rsidR="00D9610E" w:rsidRDefault="00D9610E" w:rsidP="00D9610E">
      <w:pPr>
        <w:spacing w:line="360" w:lineRule="atLeast"/>
        <w:ind w:left="709" w:hanging="709"/>
        <w:jc w:val="both"/>
        <w:rPr>
          <w:lang w:val="en-GB"/>
        </w:rPr>
      </w:pPr>
      <w:r>
        <w:rPr>
          <w:lang w:val="en-GB"/>
        </w:rPr>
        <w:t>4.</w:t>
      </w:r>
      <w:r>
        <w:rPr>
          <w:lang w:val="en-GB"/>
        </w:rPr>
        <w:tab/>
      </w:r>
      <w:proofErr w:type="spellStart"/>
      <w:r>
        <w:rPr>
          <w:lang w:val="en-GB"/>
        </w:rPr>
        <w:t>Bossert</w:t>
      </w:r>
      <w:proofErr w:type="spellEnd"/>
      <w:r>
        <w:rPr>
          <w:lang w:val="en-GB"/>
        </w:rPr>
        <w:t xml:space="preserve">, R.G.; </w:t>
      </w:r>
      <w:proofErr w:type="spellStart"/>
      <w:r>
        <w:rPr>
          <w:lang w:val="en-GB"/>
        </w:rPr>
        <w:t>Brode</w:t>
      </w:r>
      <w:proofErr w:type="spellEnd"/>
      <w:r>
        <w:rPr>
          <w:lang w:val="en-GB"/>
        </w:rPr>
        <w:t xml:space="preserve">, W.R. </w:t>
      </w:r>
      <w:r>
        <w:rPr>
          <w:i/>
          <w:lang w:val="en-GB"/>
        </w:rPr>
        <w:t>Laboratory Text and Notebook for Organic Chemistry</w:t>
      </w:r>
      <w:r>
        <w:rPr>
          <w:lang w:val="en-GB"/>
        </w:rPr>
        <w:t xml:space="preserve">, John Wiley &amp; Sons: New York, </w:t>
      </w:r>
      <w:r>
        <w:rPr>
          <w:b/>
          <w:lang w:val="en-GB"/>
        </w:rPr>
        <w:t>1968</w:t>
      </w:r>
      <w:r>
        <w:rPr>
          <w:lang w:val="en-GB"/>
        </w:rPr>
        <w:t>.</w:t>
      </w:r>
    </w:p>
    <w:p w:rsidR="00D9610E" w:rsidRDefault="00D9610E" w:rsidP="00D9610E">
      <w:pPr>
        <w:spacing w:line="360" w:lineRule="atLeast"/>
        <w:ind w:left="709" w:hanging="709"/>
        <w:jc w:val="both"/>
      </w:pPr>
      <w:r>
        <w:rPr>
          <w:lang w:val="en-GB"/>
        </w:rPr>
        <w:t>5.</w:t>
      </w:r>
      <w:r>
        <w:rPr>
          <w:lang w:val="en-GB"/>
        </w:rPr>
        <w:tab/>
        <w:t xml:space="preserve">Pavia, D.L.; </w:t>
      </w:r>
      <w:proofErr w:type="spellStart"/>
      <w:r>
        <w:rPr>
          <w:lang w:val="en-GB"/>
        </w:rPr>
        <w:t>Lampman</w:t>
      </w:r>
      <w:proofErr w:type="spellEnd"/>
      <w:r>
        <w:rPr>
          <w:lang w:val="en-GB"/>
        </w:rPr>
        <w:t xml:space="preserve">, G.M.; </w:t>
      </w:r>
      <w:proofErr w:type="spellStart"/>
      <w:r>
        <w:rPr>
          <w:lang w:val="en-GB"/>
        </w:rPr>
        <w:t>Kriz</w:t>
      </w:r>
      <w:proofErr w:type="spellEnd"/>
      <w:r>
        <w:rPr>
          <w:lang w:val="en-GB"/>
        </w:rPr>
        <w:t xml:space="preserve">, G.S., Jr. </w:t>
      </w:r>
      <w:r>
        <w:rPr>
          <w:i/>
        </w:rPr>
        <w:t>Química Orgánica Experimental</w:t>
      </w:r>
      <w:r>
        <w:t xml:space="preserve">, Ed. </w:t>
      </w:r>
      <w:proofErr w:type="spellStart"/>
      <w:r>
        <w:t>Eunibar</w:t>
      </w:r>
      <w:proofErr w:type="spellEnd"/>
      <w:r>
        <w:t xml:space="preserve">, </w:t>
      </w:r>
      <w:r>
        <w:rPr>
          <w:b/>
        </w:rPr>
        <w:t>1978</w:t>
      </w:r>
      <w:r>
        <w:t>.</w:t>
      </w:r>
    </w:p>
    <w:p w:rsidR="00D9610E" w:rsidRDefault="00D9610E" w:rsidP="00D9610E">
      <w:pPr>
        <w:spacing w:line="360" w:lineRule="atLeast"/>
        <w:ind w:left="709" w:hanging="709"/>
        <w:jc w:val="both"/>
      </w:pPr>
    </w:p>
    <w:p w:rsidR="00D9610E" w:rsidRDefault="00D9610E" w:rsidP="00D9610E">
      <w:pPr>
        <w:spacing w:line="360" w:lineRule="atLeast"/>
        <w:ind w:left="709" w:hanging="709"/>
        <w:jc w:val="both"/>
        <w:rPr>
          <w:b/>
        </w:rPr>
      </w:pPr>
      <w:r>
        <w:rPr>
          <w:i/>
        </w:rPr>
        <w:tab/>
      </w:r>
      <w:r>
        <w:rPr>
          <w:b/>
        </w:rPr>
        <w:t>Fundamentos teóricos</w:t>
      </w:r>
    </w:p>
    <w:p w:rsidR="00D9610E" w:rsidRDefault="00D9610E" w:rsidP="00D9610E">
      <w:pPr>
        <w:spacing w:line="360" w:lineRule="atLeast"/>
        <w:ind w:left="709" w:hanging="709"/>
        <w:jc w:val="both"/>
      </w:pPr>
      <w:r>
        <w:t>1.</w:t>
      </w:r>
      <w:r>
        <w:tab/>
      </w:r>
      <w:proofErr w:type="spellStart"/>
      <w:r>
        <w:t>Vollhardt</w:t>
      </w:r>
      <w:proofErr w:type="spellEnd"/>
      <w:r>
        <w:t xml:space="preserve">, P.C.; </w:t>
      </w:r>
      <w:proofErr w:type="spellStart"/>
      <w:r>
        <w:t>Schore</w:t>
      </w:r>
      <w:proofErr w:type="spellEnd"/>
      <w:r>
        <w:t xml:space="preserve">, N.E. </w:t>
      </w:r>
      <w:r>
        <w:rPr>
          <w:i/>
        </w:rPr>
        <w:t>Química Orgánica</w:t>
      </w:r>
      <w:r>
        <w:t xml:space="preserve">, 2ª Edición. Omega: Barcelona, </w:t>
      </w:r>
      <w:r>
        <w:rPr>
          <w:b/>
        </w:rPr>
        <w:t>2000</w:t>
      </w:r>
      <w:r>
        <w:t>.</w:t>
      </w:r>
    </w:p>
    <w:p w:rsidR="00D9610E" w:rsidRDefault="00D9610E" w:rsidP="00D9610E">
      <w:pPr>
        <w:spacing w:line="360" w:lineRule="atLeast"/>
        <w:ind w:left="709" w:hanging="709"/>
        <w:jc w:val="both"/>
        <w:rPr>
          <w:b/>
        </w:rPr>
      </w:pPr>
      <w:r>
        <w:t>2.</w:t>
      </w:r>
      <w:r>
        <w:tab/>
      </w:r>
      <w:proofErr w:type="spellStart"/>
      <w:r>
        <w:t>Ege</w:t>
      </w:r>
      <w:proofErr w:type="spellEnd"/>
      <w:r>
        <w:t xml:space="preserve">, S. </w:t>
      </w:r>
      <w:r>
        <w:rPr>
          <w:i/>
        </w:rPr>
        <w:t>Química Orgánica. Estructura y Reactividad</w:t>
      </w:r>
      <w:r>
        <w:t xml:space="preserve">, Ed. </w:t>
      </w:r>
      <w:proofErr w:type="spellStart"/>
      <w:r>
        <w:t>Reverté</w:t>
      </w:r>
      <w:proofErr w:type="spellEnd"/>
      <w:r>
        <w:t xml:space="preserve">: Barcelona, </w:t>
      </w:r>
      <w:r>
        <w:rPr>
          <w:b/>
        </w:rPr>
        <w:t>1997.</w:t>
      </w:r>
    </w:p>
    <w:p w:rsidR="00D9610E" w:rsidRDefault="00D9610E" w:rsidP="00D9610E">
      <w:pPr>
        <w:spacing w:line="360" w:lineRule="atLeast"/>
        <w:ind w:left="709" w:hanging="709"/>
        <w:jc w:val="both"/>
      </w:pPr>
      <w:r>
        <w:t>3.</w:t>
      </w:r>
      <w:r>
        <w:tab/>
      </w:r>
      <w:proofErr w:type="spellStart"/>
      <w:r>
        <w:t>Streitwieser</w:t>
      </w:r>
      <w:proofErr w:type="spellEnd"/>
      <w:r>
        <w:t xml:space="preserve">, A.; </w:t>
      </w:r>
      <w:proofErr w:type="spellStart"/>
      <w:r>
        <w:t>Heathcock</w:t>
      </w:r>
      <w:proofErr w:type="spellEnd"/>
      <w:r>
        <w:t xml:space="preserve">, C.H. </w:t>
      </w:r>
      <w:r>
        <w:rPr>
          <w:i/>
        </w:rPr>
        <w:t>Química Orgánica</w:t>
      </w:r>
      <w:r>
        <w:t xml:space="preserve">, </w:t>
      </w:r>
      <w:proofErr w:type="spellStart"/>
      <w:r>
        <w:t>McGraw</w:t>
      </w:r>
      <w:proofErr w:type="spellEnd"/>
      <w:r>
        <w:t xml:space="preserve"> Hill: México, </w:t>
      </w:r>
      <w:r>
        <w:rPr>
          <w:b/>
        </w:rPr>
        <w:t>1989</w:t>
      </w:r>
      <w:r>
        <w:t>.</w:t>
      </w:r>
    </w:p>
    <w:p w:rsidR="00D9610E" w:rsidRDefault="00D9610E" w:rsidP="00D9610E">
      <w:pPr>
        <w:spacing w:line="320" w:lineRule="exact"/>
        <w:jc w:val="center"/>
        <w:rPr>
          <w:b/>
        </w:rPr>
      </w:pPr>
      <w:r>
        <w:rPr>
          <w:b/>
        </w:rPr>
        <w:br w:type="page"/>
      </w:r>
      <w:r>
        <w:rPr>
          <w:b/>
        </w:rPr>
        <w:lastRenderedPageBreak/>
        <w:br w:type="page"/>
      </w:r>
      <w:r>
        <w:rPr>
          <w:b/>
        </w:rPr>
        <w:lastRenderedPageBreak/>
        <w:t>Práctica 1</w:t>
      </w:r>
    </w:p>
    <w:p w:rsidR="00D9610E" w:rsidRDefault="00D9610E" w:rsidP="00D9610E">
      <w:pPr>
        <w:tabs>
          <w:tab w:val="left" w:pos="-720"/>
        </w:tabs>
        <w:spacing w:line="360" w:lineRule="exact"/>
        <w:jc w:val="center"/>
        <w:rPr>
          <w:b/>
        </w:rPr>
      </w:pPr>
      <w:r>
        <w:rPr>
          <w:b/>
        </w:rPr>
        <w:t>PREPARACIÓN DEL PARACETAMOL</w:t>
      </w:r>
    </w:p>
    <w:p w:rsidR="00D9610E" w:rsidRDefault="00D9610E" w:rsidP="00D9610E">
      <w:pPr>
        <w:tabs>
          <w:tab w:val="left" w:pos="-720"/>
        </w:tabs>
        <w:spacing w:line="360" w:lineRule="exact"/>
        <w:jc w:val="both"/>
      </w:pPr>
    </w:p>
    <w:p w:rsidR="00D9610E" w:rsidRDefault="00D9610E" w:rsidP="00D9610E">
      <w:pPr>
        <w:tabs>
          <w:tab w:val="left" w:pos="-720"/>
        </w:tabs>
        <w:spacing w:line="360" w:lineRule="exact"/>
        <w:jc w:val="both"/>
      </w:pPr>
      <w:r>
        <w:tab/>
        <w:t xml:space="preserve">Las conversiones de alcoholes en </w:t>
      </w:r>
      <w:proofErr w:type="spellStart"/>
      <w:r>
        <w:t>ésteres</w:t>
      </w:r>
      <w:proofErr w:type="spellEnd"/>
      <w:r>
        <w:t xml:space="preserve"> mediante </w:t>
      </w:r>
      <w:proofErr w:type="spellStart"/>
      <w:r>
        <w:rPr>
          <w:i/>
        </w:rPr>
        <w:t>O</w:t>
      </w:r>
      <w:r>
        <w:noBreakHyphen/>
        <w:t>acilación</w:t>
      </w:r>
      <w:proofErr w:type="spellEnd"/>
      <w:r>
        <w:t xml:space="preserve"> y de aminas en amidas por </w:t>
      </w:r>
      <w:r>
        <w:rPr>
          <w:i/>
        </w:rPr>
        <w:t>N</w:t>
      </w:r>
      <w:r>
        <w:t>-</w:t>
      </w:r>
      <w:proofErr w:type="spellStart"/>
      <w:r>
        <w:t>acilación</w:t>
      </w:r>
      <w:proofErr w:type="spellEnd"/>
      <w:r>
        <w:t xml:space="preserve"> son reacciones orgánicas fundamentales. Aunque es posible </w:t>
      </w:r>
      <w:proofErr w:type="spellStart"/>
      <w:r>
        <w:t>acilar</w:t>
      </w:r>
      <w:proofErr w:type="spellEnd"/>
      <w:r>
        <w:t xml:space="preserve"> alcoholes y aminas mediante reacción de éstos compuestos con un ácido carboxílico, es preciso usar un gran exceso de ácido y eliminar simultáneamente el agua que se va formando para desplazar el equilibrio.</w:t>
      </w:r>
    </w:p>
    <w:p w:rsidR="00D9610E" w:rsidRDefault="00D9610E" w:rsidP="00D9610E">
      <w:pPr>
        <w:tabs>
          <w:tab w:val="left" w:pos="-720"/>
        </w:tabs>
        <w:jc w:val="center"/>
      </w:pPr>
    </w:p>
    <w:p w:rsidR="00D9610E" w:rsidRDefault="00D9610E" w:rsidP="00D9610E">
      <w:pPr>
        <w:tabs>
          <w:tab w:val="left" w:pos="-720"/>
        </w:tabs>
        <w:jc w:val="center"/>
      </w:pPr>
      <w:r>
        <w:object w:dxaOrig="6636" w:dyaOrig="5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1.5pt;height:25.5pt" o:ole="">
            <v:imagedata r:id="rId11" o:title=""/>
          </v:shape>
          <o:OLEObject Type="Embed" ProgID="ChemDraw.Document.6.0" ShapeID="_x0000_i1025" DrawAspect="Content" ObjectID="_1334345213" r:id="rId12"/>
        </w:object>
      </w:r>
    </w:p>
    <w:p w:rsidR="00D9610E" w:rsidRDefault="00D9610E" w:rsidP="00D9610E">
      <w:pPr>
        <w:tabs>
          <w:tab w:val="left" w:pos="-720"/>
        </w:tabs>
        <w:jc w:val="center"/>
      </w:pPr>
    </w:p>
    <w:p w:rsidR="00D9610E" w:rsidRDefault="00D9610E" w:rsidP="00D9610E">
      <w:pPr>
        <w:tabs>
          <w:tab w:val="left" w:pos="-720"/>
        </w:tabs>
        <w:spacing w:line="360" w:lineRule="exact"/>
        <w:jc w:val="both"/>
      </w:pPr>
      <w:r>
        <w:tab/>
        <w:t xml:space="preserve">Por ello, el método más usual para lograr </w:t>
      </w:r>
      <w:r>
        <w:rPr>
          <w:i/>
        </w:rPr>
        <w:t>O</w:t>
      </w:r>
      <w:r>
        <w:noBreakHyphen/>
        <w:t xml:space="preserve"> y </w:t>
      </w:r>
      <w:proofErr w:type="spellStart"/>
      <w:r>
        <w:rPr>
          <w:i/>
        </w:rPr>
        <w:t>N</w:t>
      </w:r>
      <w:r>
        <w:noBreakHyphen/>
        <w:t>acilaciones</w:t>
      </w:r>
      <w:proofErr w:type="spellEnd"/>
      <w:r>
        <w:t xml:space="preserve"> consiste en el empleo de agentes </w:t>
      </w:r>
      <w:proofErr w:type="spellStart"/>
      <w:r>
        <w:t>acilantes</w:t>
      </w:r>
      <w:proofErr w:type="spellEnd"/>
      <w:r>
        <w:t xml:space="preserve"> más reactivos, como los cloruros y anhídridos de ácidos carboxílicos. Éstos reaccionan rápidamente con alcoholes y aminas, incluso impedidas, para dar los correspondientes </w:t>
      </w:r>
      <w:proofErr w:type="spellStart"/>
      <w:r>
        <w:t>ésteres</w:t>
      </w:r>
      <w:proofErr w:type="spellEnd"/>
      <w:r>
        <w:t xml:space="preserve"> y amidas.</w:t>
      </w:r>
    </w:p>
    <w:p w:rsidR="00D9610E" w:rsidRDefault="00D9610E" w:rsidP="00D9610E">
      <w:pPr>
        <w:tabs>
          <w:tab w:val="left" w:pos="-720"/>
        </w:tabs>
        <w:jc w:val="center"/>
      </w:pPr>
    </w:p>
    <w:p w:rsidR="00D9610E" w:rsidRDefault="00D9610E" w:rsidP="00D9610E">
      <w:pPr>
        <w:tabs>
          <w:tab w:val="left" w:pos="-720"/>
        </w:tabs>
        <w:jc w:val="center"/>
      </w:pPr>
      <w:r>
        <w:object w:dxaOrig="6528" w:dyaOrig="2424">
          <v:shape id="_x0000_i1026" type="#_x0000_t75" style="width:326.25pt;height:121.5pt" o:ole="">
            <v:imagedata r:id="rId13" o:title=""/>
          </v:shape>
          <o:OLEObject Type="Embed" ProgID="ChemDraw.Document.6.0" ShapeID="_x0000_i1026" DrawAspect="Content" ObjectID="_1334345214" r:id="rId14"/>
        </w:object>
      </w:r>
    </w:p>
    <w:p w:rsidR="00D9610E" w:rsidRDefault="00D9610E" w:rsidP="00D9610E">
      <w:pPr>
        <w:tabs>
          <w:tab w:val="left" w:pos="-720"/>
        </w:tabs>
        <w:jc w:val="center"/>
      </w:pPr>
    </w:p>
    <w:p w:rsidR="00D9610E" w:rsidRDefault="00D9610E" w:rsidP="00D9610E">
      <w:pPr>
        <w:tabs>
          <w:tab w:val="left" w:pos="-720"/>
        </w:tabs>
        <w:spacing w:line="360" w:lineRule="exact"/>
        <w:jc w:val="both"/>
      </w:pPr>
      <w:r>
        <w:tab/>
        <w:t xml:space="preserve">El mecanismo consiste en la adición </w:t>
      </w:r>
      <w:proofErr w:type="spellStart"/>
      <w:r>
        <w:t>nucleofílica</w:t>
      </w:r>
      <w:proofErr w:type="spellEnd"/>
      <w:r>
        <w:t xml:space="preserve"> del grupo hidroxilo o amino al carbonilo, seguido de la eliminación del </w:t>
      </w:r>
      <w:proofErr w:type="spellStart"/>
      <w:r>
        <w:t>haluro</w:t>
      </w:r>
      <w:proofErr w:type="spellEnd"/>
      <w:r>
        <w:t xml:space="preserve"> o del </w:t>
      </w:r>
      <w:proofErr w:type="spellStart"/>
      <w:r>
        <w:t>carboxilato</w:t>
      </w:r>
      <w:proofErr w:type="spellEnd"/>
      <w:r>
        <w:t>.</w:t>
      </w:r>
    </w:p>
    <w:p w:rsidR="00D9610E" w:rsidRDefault="00D9610E" w:rsidP="00D9610E">
      <w:pPr>
        <w:tabs>
          <w:tab w:val="left" w:pos="-720"/>
        </w:tabs>
        <w:jc w:val="center"/>
      </w:pPr>
    </w:p>
    <w:p w:rsidR="00D9610E" w:rsidRDefault="00D9610E" w:rsidP="00D9610E">
      <w:pPr>
        <w:tabs>
          <w:tab w:val="left" w:pos="-720"/>
        </w:tabs>
        <w:jc w:val="center"/>
      </w:pPr>
      <w:r>
        <w:object w:dxaOrig="6456" w:dyaOrig="2644">
          <v:shape id="_x0000_i1027" type="#_x0000_t75" style="width:322.5pt;height:132pt" o:ole="">
            <v:imagedata r:id="rId15" o:title=""/>
          </v:shape>
          <o:OLEObject Type="Embed" ProgID="ChemDraw.Document.6.0" ShapeID="_x0000_i1027" DrawAspect="Content" ObjectID="_1334345215" r:id="rId16"/>
        </w:object>
      </w:r>
    </w:p>
    <w:p w:rsidR="00D9610E" w:rsidRDefault="00D9610E" w:rsidP="00D9610E">
      <w:pPr>
        <w:tabs>
          <w:tab w:val="left" w:pos="-720"/>
        </w:tabs>
        <w:jc w:val="center"/>
      </w:pPr>
    </w:p>
    <w:p w:rsidR="00D9610E" w:rsidRDefault="00D9610E" w:rsidP="00D9610E">
      <w:pPr>
        <w:tabs>
          <w:tab w:val="left" w:pos="-720"/>
        </w:tabs>
        <w:spacing w:line="360" w:lineRule="exact"/>
        <w:jc w:val="both"/>
      </w:pPr>
      <w:r>
        <w:tab/>
        <w:t xml:space="preserve">La </w:t>
      </w:r>
      <w:proofErr w:type="spellStart"/>
      <w:r>
        <w:t>acilación</w:t>
      </w:r>
      <w:proofErr w:type="spellEnd"/>
      <w:r>
        <w:t xml:space="preserve"> de los alcoholes normalmente se realiza en presencia de una base orgánica como piridina. Esta tiene una doble misión. Neutraliza el ácido generado en la reacción y también participa en la reacción como catalizador </w:t>
      </w:r>
      <w:proofErr w:type="spellStart"/>
      <w:r>
        <w:t>nucleofílico</w:t>
      </w:r>
      <w:proofErr w:type="spellEnd"/>
      <w:r>
        <w:t>.</w:t>
      </w:r>
    </w:p>
    <w:p w:rsidR="00D9610E" w:rsidRDefault="00D9610E" w:rsidP="00D9610E">
      <w:pPr>
        <w:tabs>
          <w:tab w:val="left" w:pos="-720"/>
        </w:tabs>
        <w:jc w:val="center"/>
      </w:pPr>
    </w:p>
    <w:p w:rsidR="00D9610E" w:rsidRDefault="00D9610E" w:rsidP="00D9610E">
      <w:pPr>
        <w:tabs>
          <w:tab w:val="left" w:pos="-720"/>
        </w:tabs>
        <w:jc w:val="center"/>
      </w:pPr>
      <w:r>
        <w:object w:dxaOrig="7708" w:dyaOrig="2204">
          <v:shape id="_x0000_i1028" type="#_x0000_t75" style="width:385.5pt;height:110.25pt" o:ole="">
            <v:imagedata r:id="rId17" o:title=""/>
          </v:shape>
          <o:OLEObject Type="Embed" ProgID="ChemDraw.Document.6.0" ShapeID="_x0000_i1028" DrawAspect="Content" ObjectID="_1334345216" r:id="rId18"/>
        </w:object>
      </w:r>
    </w:p>
    <w:p w:rsidR="00D9610E" w:rsidRDefault="00D9610E" w:rsidP="00D9610E">
      <w:pPr>
        <w:tabs>
          <w:tab w:val="left" w:pos="-720"/>
        </w:tabs>
        <w:spacing w:line="360" w:lineRule="exact"/>
        <w:jc w:val="both"/>
      </w:pPr>
      <w:r>
        <w:tab/>
        <w:t xml:space="preserve">La piridina, así como las aminas primarias, es más </w:t>
      </w:r>
      <w:proofErr w:type="spellStart"/>
      <w:r>
        <w:t>nucleofílica</w:t>
      </w:r>
      <w:proofErr w:type="spellEnd"/>
      <w:r>
        <w:t xml:space="preserve"> que los alcoholes frente al carbonilo de un anhídrido o </w:t>
      </w:r>
      <w:proofErr w:type="spellStart"/>
      <w:r>
        <w:t>haluro</w:t>
      </w:r>
      <w:proofErr w:type="spellEnd"/>
      <w:r>
        <w:t xml:space="preserve"> de ácido. El producto que resulta de la adición, el ion </w:t>
      </w:r>
      <w:proofErr w:type="spellStart"/>
      <w:r>
        <w:t>acilpiridinio</w:t>
      </w:r>
      <w:proofErr w:type="spellEnd"/>
      <w:r>
        <w:t xml:space="preserve">, es mucho más reactivo que el anhídrido o </w:t>
      </w:r>
      <w:proofErr w:type="spellStart"/>
      <w:r>
        <w:t>haluro</w:t>
      </w:r>
      <w:proofErr w:type="spellEnd"/>
      <w:r>
        <w:t xml:space="preserve"> inicial frente al alcohol. Pero si en lugar de piridina es una amina primaria, el ion </w:t>
      </w:r>
      <w:proofErr w:type="spellStart"/>
      <w:r>
        <w:t>acilpiridinio</w:t>
      </w:r>
      <w:proofErr w:type="spellEnd"/>
      <w:r>
        <w:t xml:space="preserve"> se transforma en la amida por pérdida de un protón, por lo que no reacciona con alcoholes.</w:t>
      </w:r>
    </w:p>
    <w:p w:rsidR="00D9610E" w:rsidRDefault="00D9610E" w:rsidP="00D9610E">
      <w:pPr>
        <w:tabs>
          <w:tab w:val="left" w:pos="-720"/>
        </w:tabs>
        <w:jc w:val="center"/>
      </w:pPr>
    </w:p>
    <w:p w:rsidR="00D9610E" w:rsidRDefault="00D9610E" w:rsidP="00D9610E">
      <w:pPr>
        <w:tabs>
          <w:tab w:val="left" w:pos="-720"/>
        </w:tabs>
        <w:jc w:val="center"/>
      </w:pPr>
      <w:r>
        <w:object w:dxaOrig="7084" w:dyaOrig="1004">
          <v:shape id="_x0000_i1029" type="#_x0000_t75" style="width:354pt;height:50.25pt" o:ole="">
            <v:imagedata r:id="rId19" o:title=""/>
          </v:shape>
          <o:OLEObject Type="Embed" ProgID="ChemDraw.Document.6.0" ShapeID="_x0000_i1029" DrawAspect="Content" ObjectID="_1334345217" r:id="rId20"/>
        </w:object>
      </w:r>
    </w:p>
    <w:p w:rsidR="00D9610E" w:rsidRDefault="00D9610E" w:rsidP="00D9610E">
      <w:pPr>
        <w:tabs>
          <w:tab w:val="left" w:pos="-720"/>
        </w:tabs>
        <w:jc w:val="center"/>
      </w:pPr>
    </w:p>
    <w:p w:rsidR="00D9610E" w:rsidRDefault="00D9610E" w:rsidP="00D9610E">
      <w:pPr>
        <w:tabs>
          <w:tab w:val="left" w:pos="-720"/>
        </w:tabs>
        <w:spacing w:line="360" w:lineRule="exact"/>
        <w:jc w:val="both"/>
      </w:pPr>
      <w:r>
        <w:tab/>
        <w:t xml:space="preserve">En esta práctica se hace reaccionar anhídrido acético con </w:t>
      </w:r>
      <w:r>
        <w:rPr>
          <w:i/>
        </w:rPr>
        <w:t>p</w:t>
      </w:r>
      <w:r>
        <w:t>-</w:t>
      </w:r>
      <w:proofErr w:type="spellStart"/>
      <w:r>
        <w:t>aminofenol</w:t>
      </w:r>
      <w:proofErr w:type="spellEnd"/>
      <w:r>
        <w:t xml:space="preserve">. La reacción tiene lugar con selectividad funcional, ya que el grupo amino del </w:t>
      </w:r>
      <w:r>
        <w:rPr>
          <w:i/>
        </w:rPr>
        <w:t>p</w:t>
      </w:r>
      <w:r>
        <w:t>-</w:t>
      </w:r>
      <w:proofErr w:type="spellStart"/>
      <w:r>
        <w:t>aminofenol</w:t>
      </w:r>
      <w:proofErr w:type="spellEnd"/>
      <w:r>
        <w:t xml:space="preserve"> reacciona más rápido que el grupo hidroxilo, por lo que sólo se obtiene la amida. No es preciso el empleo de catalizador (piridina), puesto que el reactivo es una amina. Se obtiene el </w:t>
      </w:r>
      <w:r>
        <w:rPr>
          <w:i/>
        </w:rPr>
        <w:t>p</w:t>
      </w:r>
      <w:r>
        <w:t>-</w:t>
      </w:r>
      <w:proofErr w:type="spellStart"/>
      <w:r>
        <w:t>acetilaminofenol</w:t>
      </w:r>
      <w:proofErr w:type="spellEnd"/>
      <w:r>
        <w:t>, también llamado paracetamol, compuesto conocido como fármaco por sus propiedades analgésicas y antipiréticas.</w:t>
      </w:r>
    </w:p>
    <w:p w:rsidR="00D9610E" w:rsidRDefault="00D9610E" w:rsidP="00D9610E">
      <w:pPr>
        <w:tabs>
          <w:tab w:val="left" w:pos="-720"/>
        </w:tabs>
        <w:spacing w:line="360" w:lineRule="exact"/>
        <w:jc w:val="both"/>
      </w:pPr>
    </w:p>
    <w:p w:rsidR="00D9610E" w:rsidRDefault="00D9610E" w:rsidP="00D9610E">
      <w:pPr>
        <w:tabs>
          <w:tab w:val="left" w:pos="-720"/>
        </w:tabs>
        <w:spacing w:line="360" w:lineRule="exact"/>
        <w:jc w:val="both"/>
      </w:pPr>
      <w:r>
        <w:rPr>
          <w:b/>
        </w:rPr>
        <w:t>Ecuación</w:t>
      </w:r>
    </w:p>
    <w:p w:rsidR="00D9610E" w:rsidRDefault="00D9610E" w:rsidP="00D9610E">
      <w:pPr>
        <w:tabs>
          <w:tab w:val="left" w:pos="-720"/>
        </w:tabs>
        <w:jc w:val="center"/>
      </w:pPr>
      <w:r>
        <w:object w:dxaOrig="6272" w:dyaOrig="612">
          <v:shape id="_x0000_i1030" type="#_x0000_t75" style="width:313.5pt;height:30.75pt" o:ole="">
            <v:imagedata r:id="rId21" o:title=""/>
          </v:shape>
          <o:OLEObject Type="Embed" ProgID="ChemDraw.Document.6.0" ShapeID="_x0000_i1030" DrawAspect="Content" ObjectID="_1334345218" r:id="rId22"/>
        </w:object>
      </w:r>
    </w:p>
    <w:p w:rsidR="00D9610E" w:rsidRDefault="00D9610E" w:rsidP="00D9610E">
      <w:pPr>
        <w:tabs>
          <w:tab w:val="left" w:pos="-720"/>
        </w:tabs>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4395"/>
          <w:tab w:val="left" w:pos="6663"/>
        </w:tabs>
        <w:spacing w:line="360" w:lineRule="exact"/>
        <w:jc w:val="both"/>
      </w:pPr>
      <w:r>
        <w:rPr>
          <w:b/>
        </w:rPr>
        <w:t>Instrumentación:</w:t>
      </w:r>
      <w:r>
        <w:t xml:space="preserve"> Equipo de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395"/>
          <w:tab w:val="left" w:pos="6663"/>
        </w:tabs>
        <w:spacing w:line="36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4395"/>
          <w:tab w:val="left" w:pos="6663"/>
        </w:tabs>
        <w:spacing w:line="360" w:lineRule="exact"/>
        <w:jc w:val="both"/>
      </w:pPr>
      <w:proofErr w:type="gramStart"/>
      <w:r>
        <w:rPr>
          <w:i/>
        </w:rPr>
        <w:t>p</w:t>
      </w:r>
      <w:r>
        <w:t>-</w:t>
      </w:r>
      <w:proofErr w:type="spellStart"/>
      <w:r>
        <w:t>Aminofenol</w:t>
      </w:r>
      <w:proofErr w:type="spellEnd"/>
      <w:proofErr w:type="gramEnd"/>
      <w:r>
        <w:tab/>
        <w:t>7 g</w:t>
      </w:r>
      <w:r>
        <w:tab/>
        <w:t>nocivo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4395"/>
          <w:tab w:val="left" w:pos="6663"/>
        </w:tabs>
        <w:spacing w:line="360" w:lineRule="exact"/>
        <w:jc w:val="both"/>
      </w:pPr>
      <w:r>
        <w:t>Anhídrido acético (d 1.082)</w:t>
      </w:r>
      <w:r>
        <w:tab/>
        <w:t>6 g (5.5 ml)</w:t>
      </w:r>
      <w:r>
        <w:tab/>
        <w:t>corrosivo</w:t>
      </w:r>
    </w:p>
    <w:p w:rsidR="00D9610E" w:rsidRDefault="00D9610E" w:rsidP="00D9610E">
      <w:pPr>
        <w:tabs>
          <w:tab w:val="left" w:pos="-720"/>
        </w:tabs>
        <w:spacing w:line="360" w:lineRule="exact"/>
        <w:jc w:val="both"/>
      </w:pPr>
    </w:p>
    <w:p w:rsidR="00D9610E" w:rsidRDefault="00D9610E" w:rsidP="00D9610E">
      <w:pPr>
        <w:tabs>
          <w:tab w:val="left" w:pos="-720"/>
        </w:tabs>
        <w:spacing w:line="360" w:lineRule="exact"/>
        <w:jc w:val="both"/>
      </w:pPr>
      <w:r>
        <w:rPr>
          <w:b/>
        </w:rPr>
        <w:t>Procedimiento</w:t>
      </w:r>
    </w:p>
    <w:p w:rsidR="00D9610E" w:rsidRDefault="00D9610E" w:rsidP="00D9610E">
      <w:pPr>
        <w:tabs>
          <w:tab w:val="left" w:pos="-720"/>
        </w:tabs>
        <w:spacing w:line="360" w:lineRule="exact"/>
        <w:jc w:val="both"/>
      </w:pPr>
      <w:r>
        <w:tab/>
        <w:t xml:space="preserve">7.0 g </w:t>
      </w:r>
      <w:proofErr w:type="spellStart"/>
      <w:r>
        <w:t>de</w:t>
      </w:r>
      <w:proofErr w:type="spellEnd"/>
      <w:r>
        <w:t xml:space="preserve"> </w:t>
      </w:r>
      <w:r>
        <w:rPr>
          <w:i/>
        </w:rPr>
        <w:t>p</w:t>
      </w:r>
      <w:r>
        <w:t>-</w:t>
      </w:r>
      <w:proofErr w:type="spellStart"/>
      <w:r>
        <w:t>aminofenol</w:t>
      </w:r>
      <w:proofErr w:type="spellEnd"/>
      <w:r>
        <w:t xml:space="preserve"> se suspenden en 10 ml de agua y, agitando fuertemente, se añaden poco a poco 6.0 g de anhídrido acético. La solución se calienta en baño de agua durante 15 minutos, se deja enfriar con hielo y se filtran los cristales por succión, lavándolos con agua helada. Se recristalizan en 25 ml de agua, se recogen los cristales, se secan y se determina el punto de fusión (168-169°C).</w:t>
      </w:r>
    </w:p>
    <w:p w:rsidR="00D9610E" w:rsidRDefault="00D9610E" w:rsidP="00D9610E">
      <w:pPr>
        <w:tabs>
          <w:tab w:val="left" w:pos="-720"/>
        </w:tabs>
        <w:spacing w:line="320" w:lineRule="exact"/>
        <w:jc w:val="center"/>
        <w:rPr>
          <w:b/>
        </w:rPr>
      </w:pPr>
      <w:r>
        <w:br w:type="page"/>
      </w:r>
      <w:r>
        <w:rPr>
          <w:b/>
        </w:rPr>
        <w:lastRenderedPageBreak/>
        <w:t>Práctica 2</w:t>
      </w:r>
    </w:p>
    <w:p w:rsidR="00D9610E" w:rsidRDefault="00D9610E" w:rsidP="00D9610E">
      <w:pPr>
        <w:tabs>
          <w:tab w:val="left" w:pos="-720"/>
        </w:tabs>
        <w:spacing w:line="320" w:lineRule="exact"/>
        <w:jc w:val="center"/>
      </w:pPr>
      <w:r>
        <w:rPr>
          <w:b/>
        </w:rPr>
        <w:t xml:space="preserve">PREPARACIÓN DE CLORURO DE </w:t>
      </w:r>
      <w:r>
        <w:rPr>
          <w:b/>
          <w:i/>
        </w:rPr>
        <w:t>t</w:t>
      </w:r>
      <w:r>
        <w:rPr>
          <w:b/>
        </w:rPr>
        <w:t>-BUTILO</w:t>
      </w:r>
    </w:p>
    <w:p w:rsidR="00D9610E" w:rsidRDefault="00D9610E" w:rsidP="00D9610E">
      <w:pPr>
        <w:tabs>
          <w:tab w:val="left" w:pos="-720"/>
        </w:tabs>
        <w:spacing w:line="320" w:lineRule="exact"/>
        <w:jc w:val="both"/>
      </w:pPr>
    </w:p>
    <w:p w:rsidR="00D9610E" w:rsidRDefault="00D9610E" w:rsidP="00D9610E">
      <w:pPr>
        <w:tabs>
          <w:tab w:val="left" w:pos="-720"/>
        </w:tabs>
        <w:spacing w:line="320" w:lineRule="exact"/>
        <w:jc w:val="both"/>
      </w:pPr>
      <w:r>
        <w:tab/>
        <w:t xml:space="preserve">Los alcoholes reaccionan con facilidad con halogenuros de hidrógeno para dar halogenuros de alquilo y agua. Se efectúa la reacción, ya sea burbujeando halogenuro de hidrógeno gaseoso seco en el alcohol o bien calentando el alcohol con ácido acuoso concentrado. A veces se genera el bromuro de hidrógeno en presencia del alcohol, por reacción entre ácido sulfúrico y bromuro de sodio, y la reacción de </w:t>
      </w:r>
      <w:proofErr w:type="spellStart"/>
      <w:r>
        <w:t>halogenación</w:t>
      </w:r>
      <w:proofErr w:type="spellEnd"/>
      <w:r>
        <w:t xml:space="preserve"> se produce </w:t>
      </w:r>
      <w:r>
        <w:rPr>
          <w:i/>
        </w:rPr>
        <w:t>in situ</w:t>
      </w:r>
      <w:r>
        <w:t>.</w:t>
      </w:r>
    </w:p>
    <w:p w:rsidR="00D9610E" w:rsidRDefault="00D9610E" w:rsidP="00D9610E">
      <w:pPr>
        <w:tabs>
          <w:tab w:val="left" w:pos="-720"/>
        </w:tabs>
        <w:spacing w:line="320" w:lineRule="exact"/>
        <w:jc w:val="both"/>
      </w:pPr>
      <w:r>
        <w:tab/>
        <w:t xml:space="preserve">El menos reactivo de los halogenuros de hidrógeno, </w:t>
      </w:r>
      <w:proofErr w:type="spellStart"/>
      <w:r>
        <w:t>HCl</w:t>
      </w:r>
      <w:proofErr w:type="spellEnd"/>
      <w:r>
        <w:t xml:space="preserve">, requiere de la presencia de cloruro de cinc (ácido Lewis) para que reaccione con alcoholes primarios o secundarios; por otra parte, el alcohol </w:t>
      </w:r>
      <w:r>
        <w:rPr>
          <w:i/>
        </w:rPr>
        <w:t>t</w:t>
      </w:r>
      <w:r>
        <w:t>-butílico, muy reactivo, es convertido en el cloruro por simple agitación con ácido clorhídrico concentrado a temperatura ambiente.</w:t>
      </w:r>
    </w:p>
    <w:p w:rsidR="00D9610E" w:rsidRDefault="00D9610E" w:rsidP="00D9610E">
      <w:pPr>
        <w:tabs>
          <w:tab w:val="left" w:pos="-720"/>
        </w:tabs>
        <w:spacing w:line="320" w:lineRule="exact"/>
        <w:jc w:val="both"/>
      </w:pPr>
      <w:r>
        <w:tab/>
        <w:t>Algunos de los hechos conocidos acerca de la reacción entre alcoholes y halogenuros de hidrógeno son:</w:t>
      </w:r>
    </w:p>
    <w:p w:rsidR="00D9610E" w:rsidRDefault="00D9610E" w:rsidP="00D9610E">
      <w:pPr>
        <w:tabs>
          <w:tab w:val="left" w:pos="-720"/>
          <w:tab w:val="left" w:pos="0"/>
          <w:tab w:val="left" w:pos="720"/>
        </w:tabs>
        <w:spacing w:line="320" w:lineRule="exact"/>
        <w:ind w:left="1134" w:hanging="1134"/>
        <w:jc w:val="both"/>
      </w:pPr>
      <w:r>
        <w:tab/>
        <w:t>(a)</w:t>
      </w:r>
      <w:r>
        <w:tab/>
        <w:t>La reacción es catalizada por ácidos.</w:t>
      </w:r>
    </w:p>
    <w:p w:rsidR="00D9610E" w:rsidRDefault="00D9610E" w:rsidP="00D9610E">
      <w:pPr>
        <w:tabs>
          <w:tab w:val="left" w:pos="-720"/>
          <w:tab w:val="left" w:pos="0"/>
          <w:tab w:val="left" w:pos="720"/>
        </w:tabs>
        <w:spacing w:line="320" w:lineRule="exact"/>
        <w:ind w:left="1134" w:hanging="1134"/>
        <w:jc w:val="both"/>
      </w:pPr>
      <w:r>
        <w:tab/>
        <w:t>(b)</w:t>
      </w:r>
      <w:r>
        <w:tab/>
        <w:t>Se pueden producir transposiciones.</w:t>
      </w:r>
    </w:p>
    <w:p w:rsidR="00D9610E" w:rsidRDefault="00D9610E" w:rsidP="00D9610E">
      <w:pPr>
        <w:tabs>
          <w:tab w:val="left" w:pos="-720"/>
          <w:tab w:val="left" w:pos="0"/>
          <w:tab w:val="left" w:pos="720"/>
        </w:tabs>
        <w:spacing w:line="320" w:lineRule="exact"/>
        <w:ind w:left="1134" w:hanging="1134"/>
        <w:jc w:val="both"/>
      </w:pPr>
      <w:r>
        <w:tab/>
        <w:t>(c)</w:t>
      </w:r>
      <w:r>
        <w:tab/>
        <w:t>El orden de reactividad de los alcoholes con HX es:</w:t>
      </w:r>
    </w:p>
    <w:p w:rsidR="00D9610E" w:rsidRDefault="00D9610E" w:rsidP="00D9610E">
      <w:pPr>
        <w:tabs>
          <w:tab w:val="left" w:pos="-720"/>
        </w:tabs>
        <w:spacing w:line="320" w:lineRule="exact"/>
        <w:ind w:left="1134" w:hanging="1134"/>
        <w:jc w:val="both"/>
      </w:pPr>
      <w:r>
        <w:tab/>
      </w:r>
      <w:r>
        <w:tab/>
        <w:t>CH</w:t>
      </w:r>
      <w:r>
        <w:rPr>
          <w:position w:val="-4"/>
          <w:sz w:val="20"/>
        </w:rPr>
        <w:t>3</w:t>
      </w:r>
      <w:r>
        <w:t xml:space="preserve"> &lt; 1</w:t>
      </w:r>
      <w:r>
        <w:rPr>
          <w:position w:val="6"/>
          <w:sz w:val="20"/>
        </w:rPr>
        <w:t>°</w:t>
      </w:r>
      <w:r>
        <w:t xml:space="preserve"> &lt; 2</w:t>
      </w:r>
      <w:r>
        <w:rPr>
          <w:position w:val="6"/>
          <w:sz w:val="20"/>
        </w:rPr>
        <w:t xml:space="preserve">° </w:t>
      </w:r>
      <w:r>
        <w:t xml:space="preserve"> &lt; </w:t>
      </w:r>
      <w:proofErr w:type="spellStart"/>
      <w:r>
        <w:t>alílico</w:t>
      </w:r>
      <w:proofErr w:type="spellEnd"/>
      <w:r>
        <w:t xml:space="preserve"> &lt; 3</w:t>
      </w:r>
      <w:r>
        <w:rPr>
          <w:position w:val="6"/>
          <w:sz w:val="20"/>
        </w:rPr>
        <w:t>°</w:t>
      </w:r>
      <w:r>
        <w:t xml:space="preserve"> &lt; bencílico</w:t>
      </w:r>
    </w:p>
    <w:p w:rsidR="00D9610E" w:rsidRDefault="00D9610E" w:rsidP="00D9610E">
      <w:pPr>
        <w:tabs>
          <w:tab w:val="left" w:pos="-720"/>
        </w:tabs>
        <w:spacing w:line="320" w:lineRule="exact"/>
        <w:jc w:val="both"/>
      </w:pPr>
      <w:r>
        <w:t>Considerando estas evidencias, se formula el siguiente mecanismo:</w:t>
      </w:r>
    </w:p>
    <w:p w:rsidR="00D9610E" w:rsidRDefault="00D9610E" w:rsidP="00D9610E">
      <w:pPr>
        <w:tabs>
          <w:tab w:val="left" w:pos="-720"/>
        </w:tabs>
        <w:spacing w:line="320" w:lineRule="exact"/>
        <w:jc w:val="center"/>
        <w:rPr>
          <w:bCs/>
        </w:rPr>
      </w:pPr>
    </w:p>
    <w:tbl>
      <w:tblPr>
        <w:tblW w:w="0" w:type="auto"/>
        <w:jc w:val="center"/>
        <w:tblCellMar>
          <w:left w:w="70" w:type="dxa"/>
          <w:right w:w="70" w:type="dxa"/>
        </w:tblCellMar>
        <w:tblLook w:val="0000"/>
      </w:tblPr>
      <w:tblGrid>
        <w:gridCol w:w="4319"/>
        <w:gridCol w:w="3713"/>
      </w:tblGrid>
      <w:tr w:rsidR="00D9610E" w:rsidTr="00AB657E">
        <w:tblPrEx>
          <w:tblCellMar>
            <w:top w:w="0" w:type="dxa"/>
            <w:bottom w:w="0" w:type="dxa"/>
          </w:tblCellMar>
        </w:tblPrEx>
        <w:trPr>
          <w:jc w:val="center"/>
        </w:trPr>
        <w:tc>
          <w:tcPr>
            <w:tcW w:w="4319" w:type="dxa"/>
          </w:tcPr>
          <w:p w:rsidR="00D9610E" w:rsidRDefault="00D9610E" w:rsidP="00AB657E">
            <w:pPr>
              <w:tabs>
                <w:tab w:val="left" w:pos="-720"/>
              </w:tabs>
              <w:jc w:val="center"/>
              <w:rPr>
                <w:bCs/>
              </w:rPr>
            </w:pPr>
            <w:r>
              <w:rPr>
                <w:bCs/>
              </w:rPr>
              <w:object w:dxaOrig="4132" w:dyaOrig="1092">
                <v:shape id="_x0000_i1031" type="#_x0000_t75" style="width:206.25pt;height:54.75pt" o:ole="">
                  <v:imagedata r:id="rId23" o:title=""/>
                </v:shape>
                <o:OLEObject Type="Embed" ProgID="ChemDraw.Document.6.0" ShapeID="_x0000_i1031" DrawAspect="Content" ObjectID="_1334345219" r:id="rId24"/>
              </w:object>
            </w:r>
          </w:p>
        </w:tc>
        <w:tc>
          <w:tcPr>
            <w:tcW w:w="3713" w:type="dxa"/>
          </w:tcPr>
          <w:p w:rsidR="00D9610E" w:rsidRDefault="00D9610E" w:rsidP="00AB657E">
            <w:pPr>
              <w:tabs>
                <w:tab w:val="left" w:pos="-720"/>
              </w:tabs>
              <w:jc w:val="both"/>
              <w:rPr>
                <w:b/>
              </w:rPr>
            </w:pPr>
            <w:r>
              <w:rPr>
                <w:b/>
              </w:rPr>
              <w:t>S</w:t>
            </w:r>
            <w:r>
              <w:rPr>
                <w:b/>
                <w:position w:val="-4"/>
                <w:sz w:val="20"/>
              </w:rPr>
              <w:t>N</w:t>
            </w:r>
            <w:r>
              <w:rPr>
                <w:b/>
              </w:rPr>
              <w:t>1:</w:t>
            </w:r>
          </w:p>
          <w:p w:rsidR="00D9610E" w:rsidRDefault="00D9610E" w:rsidP="00AB657E">
            <w:pPr>
              <w:tabs>
                <w:tab w:val="left" w:pos="-720"/>
              </w:tabs>
              <w:jc w:val="both"/>
              <w:rPr>
                <w:bCs/>
              </w:rPr>
            </w:pPr>
            <w:r>
              <w:rPr>
                <w:bCs/>
              </w:rPr>
              <w:t>todos, excepto el metanol y la mayoría de los alcoholes primarios</w:t>
            </w:r>
          </w:p>
          <w:p w:rsidR="00D9610E" w:rsidRDefault="00D9610E" w:rsidP="00AB657E">
            <w:pPr>
              <w:tabs>
                <w:tab w:val="left" w:pos="-720"/>
              </w:tabs>
              <w:jc w:val="both"/>
              <w:rPr>
                <w:bCs/>
              </w:rPr>
            </w:pPr>
          </w:p>
        </w:tc>
      </w:tr>
    </w:tbl>
    <w:p w:rsidR="00D9610E" w:rsidRDefault="00D9610E" w:rsidP="00D9610E">
      <w:pPr>
        <w:tabs>
          <w:tab w:val="left" w:pos="-720"/>
        </w:tabs>
        <w:spacing w:line="320" w:lineRule="exact"/>
        <w:jc w:val="center"/>
        <w:rPr>
          <w:bCs/>
        </w:rPr>
      </w:pPr>
    </w:p>
    <w:p w:rsidR="00D9610E" w:rsidRDefault="00D9610E" w:rsidP="00D9610E">
      <w:pPr>
        <w:tabs>
          <w:tab w:val="left" w:pos="-720"/>
        </w:tabs>
        <w:spacing w:line="320" w:lineRule="exact"/>
        <w:jc w:val="both"/>
      </w:pPr>
      <w:r>
        <w:rPr>
          <w:b/>
        </w:rPr>
        <w:t>Ecuación</w:t>
      </w:r>
    </w:p>
    <w:p w:rsidR="00D9610E" w:rsidRDefault="00D9610E" w:rsidP="00D9610E">
      <w:pPr>
        <w:tabs>
          <w:tab w:val="left" w:pos="-720"/>
        </w:tabs>
        <w:jc w:val="center"/>
      </w:pPr>
      <w:r>
        <w:object w:dxaOrig="4996" w:dyaOrig="840">
          <v:shape id="_x0000_i1032" type="#_x0000_t75" style="width:249.75pt;height:42pt" o:ole="">
            <v:imagedata r:id="rId25" o:title=""/>
          </v:shape>
          <o:OLEObject Type="Embed" ProgID="ChemDraw.Document.6.0" ShapeID="_x0000_i1032" DrawAspect="Content" ObjectID="_1334345220" r:id="rId26"/>
        </w:object>
      </w:r>
    </w:p>
    <w:p w:rsidR="00D9610E" w:rsidRDefault="00D9610E" w:rsidP="00D9610E">
      <w:pPr>
        <w:tabs>
          <w:tab w:val="left" w:pos="-720"/>
        </w:tabs>
        <w:spacing w:line="320" w:lineRule="exact"/>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828"/>
          <w:tab w:val="left" w:pos="6379"/>
        </w:tabs>
        <w:spacing w:line="320" w:lineRule="exact"/>
        <w:jc w:val="both"/>
      </w:pPr>
      <w:r>
        <w:rPr>
          <w:b/>
        </w:rPr>
        <w:t>Instrumentación:</w:t>
      </w:r>
      <w:r>
        <w:t xml:space="preserve"> Embudo de decantación 100 ml, equipo destilación 50 ml.</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828"/>
          <w:tab w:val="left" w:pos="6379"/>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828"/>
          <w:tab w:val="left" w:pos="6379"/>
        </w:tabs>
        <w:spacing w:line="320" w:lineRule="exact"/>
        <w:jc w:val="both"/>
      </w:pPr>
      <w:r>
        <w:t xml:space="preserve">Alcohol </w:t>
      </w:r>
      <w:r>
        <w:rPr>
          <w:i/>
        </w:rPr>
        <w:t>t</w:t>
      </w:r>
      <w:r>
        <w:t>-butílico (d 0.775)</w:t>
      </w:r>
      <w:r>
        <w:tab/>
        <w:t>10 g (13 ml)</w:t>
      </w:r>
      <w:r>
        <w:tab/>
        <w:t>nocivo, 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828"/>
          <w:tab w:val="left" w:pos="6379"/>
        </w:tabs>
        <w:spacing w:line="320" w:lineRule="exact"/>
        <w:jc w:val="both"/>
      </w:pPr>
      <w:proofErr w:type="spellStart"/>
      <w:r>
        <w:t>HCl</w:t>
      </w:r>
      <w:proofErr w:type="spellEnd"/>
      <w:r>
        <w:t xml:space="preserve"> concentrado</w:t>
      </w:r>
      <w:r>
        <w:tab/>
        <w:t>35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828"/>
          <w:tab w:val="left" w:pos="6379"/>
        </w:tabs>
        <w:spacing w:line="320" w:lineRule="exact"/>
        <w:jc w:val="both"/>
      </w:pPr>
      <w:proofErr w:type="spellStart"/>
      <w:r>
        <w:t>NaHCO</w:t>
      </w:r>
      <w:proofErr w:type="spellEnd"/>
      <w:r>
        <w:rPr>
          <w:position w:val="-4"/>
          <w:sz w:val="20"/>
        </w:rPr>
        <w:t>3</w:t>
      </w:r>
      <w:r>
        <w:t xml:space="preserve"> (disolución saturada)</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828"/>
          <w:tab w:val="left" w:pos="6379"/>
        </w:tabs>
        <w:spacing w:line="320" w:lineRule="exact"/>
        <w:jc w:val="both"/>
      </w:pPr>
      <w:proofErr w:type="spellStart"/>
      <w:r>
        <w:t>CaCl</w:t>
      </w:r>
      <w:proofErr w:type="spellEnd"/>
      <w:r>
        <w:rPr>
          <w:position w:val="-4"/>
          <w:sz w:val="20"/>
        </w:rPr>
        <w:t>2</w:t>
      </w:r>
      <w:r>
        <w:t xml:space="preserve"> anhidro</w:t>
      </w:r>
      <w:r>
        <w:tab/>
      </w:r>
      <w:r>
        <w:tab/>
        <w:t>corrosivo</w:t>
      </w: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pPr>
      <w:r>
        <w:rPr>
          <w:b/>
        </w:rPr>
        <w:t>Procedimiento</w:t>
      </w:r>
    </w:p>
    <w:p w:rsidR="00D9610E" w:rsidRDefault="00D9610E" w:rsidP="00D9610E">
      <w:pPr>
        <w:tabs>
          <w:tab w:val="left" w:pos="-720"/>
        </w:tabs>
        <w:spacing w:line="320" w:lineRule="exact"/>
        <w:jc w:val="both"/>
      </w:pPr>
      <w:r>
        <w:tab/>
        <w:t xml:space="preserve">En un embudo de decantación de 100 ml se introducen 10 g (13 ml) de </w:t>
      </w:r>
      <w:r>
        <w:rPr>
          <w:i/>
        </w:rPr>
        <w:t>t</w:t>
      </w:r>
      <w:r>
        <w:t xml:space="preserve">-butanol y 35 ml de ácido clorhídrico concentrado comercial. Agitar suavemente el embudo, sin taparlo, durante un minuto aproximadamente. Seguidamente se tapa el embudo, se invierte, se abre la llave momentáneamente para eliminar el exceso de presión y se agita durante unos cinco minutos, abriendo la llave de vez en cuando. Dejar </w:t>
      </w:r>
      <w:proofErr w:type="spellStart"/>
      <w:r>
        <w:t>decantar</w:t>
      </w:r>
      <w:proofErr w:type="spellEnd"/>
      <w:r>
        <w:t xml:space="preserve"> hasta que las dos fases estén completamente claras. Sacar la capa acuosa (inferior) y desechar. </w:t>
      </w:r>
      <w:r>
        <w:lastRenderedPageBreak/>
        <w:t xml:space="preserve">Añadir 20 ml de solución saturada de </w:t>
      </w:r>
      <w:proofErr w:type="spellStart"/>
      <w:r>
        <w:t>NaHCO</w:t>
      </w:r>
      <w:proofErr w:type="spellEnd"/>
      <w:r>
        <w:rPr>
          <w:position w:val="-4"/>
          <w:sz w:val="20"/>
        </w:rPr>
        <w:t>3</w:t>
      </w:r>
      <w:r>
        <w:t xml:space="preserve"> y agitar suavemente sin tapar el embudo hasta que cese la efervescencia viva. Tapar y agitar, al principio con suavidad y después enérgicamente, abriendo la llave de vez en cuando. Tirar la capa inferior que contiene el bicarbonato, y repetir la operación hasta que no se produzca efervescencia. Lavar el cloruro de </w:t>
      </w:r>
      <w:r>
        <w:rPr>
          <w:i/>
        </w:rPr>
        <w:t>t</w:t>
      </w:r>
      <w:r>
        <w:t>-</w:t>
      </w:r>
      <w:proofErr w:type="spellStart"/>
      <w:r>
        <w:t>butilo</w:t>
      </w:r>
      <w:proofErr w:type="spellEnd"/>
      <w:r>
        <w:t xml:space="preserve"> que permanece en el embudo con 15 ml de agua.</w:t>
      </w:r>
    </w:p>
    <w:p w:rsidR="00D9610E" w:rsidRDefault="00D9610E" w:rsidP="00D9610E">
      <w:pPr>
        <w:tabs>
          <w:tab w:val="left" w:pos="-720"/>
        </w:tabs>
        <w:spacing w:line="320" w:lineRule="exact"/>
        <w:jc w:val="both"/>
      </w:pPr>
      <w:r>
        <w:tab/>
        <w:t xml:space="preserve">Pasar el cloruro de </w:t>
      </w:r>
      <w:r>
        <w:rPr>
          <w:i/>
        </w:rPr>
        <w:t>t</w:t>
      </w:r>
      <w:r>
        <w:t>-</w:t>
      </w:r>
      <w:proofErr w:type="spellStart"/>
      <w:r>
        <w:t>butilo</w:t>
      </w:r>
      <w:proofErr w:type="spellEnd"/>
      <w:r>
        <w:t xml:space="preserve"> bruto a un pequeño matraz </w:t>
      </w:r>
      <w:proofErr w:type="spellStart"/>
      <w:r>
        <w:t>erlenmeyer</w:t>
      </w:r>
      <w:proofErr w:type="spellEnd"/>
      <w:r>
        <w:t xml:space="preserve"> y secar con unos trozos de cloruro cálcico anhidro hasta que quede transparente. Decantar el líquido a un matraz de destilación de 50 ml y destilar recogiendo la fracción que hierve entre 48 y 52</w:t>
      </w:r>
      <w:r>
        <w:rPr>
          <w:position w:val="6"/>
          <w:sz w:val="20"/>
        </w:rPr>
        <w:t>°</w:t>
      </w:r>
      <w:r>
        <w:t xml:space="preserve">C como cloruro de </w:t>
      </w:r>
      <w:r>
        <w:rPr>
          <w:i/>
        </w:rPr>
        <w:t>t</w:t>
      </w:r>
      <w:r>
        <w:t>-</w:t>
      </w:r>
      <w:proofErr w:type="spellStart"/>
      <w:r>
        <w:t>butilo</w:t>
      </w:r>
      <w:proofErr w:type="spellEnd"/>
      <w:r>
        <w:t xml:space="preserve"> puro. Es conveniente enfriar con agua y hielo el matraz colector debido al bajo punto de ebullición del cloruro de </w:t>
      </w:r>
      <w:r>
        <w:rPr>
          <w:i/>
        </w:rPr>
        <w:t>t</w:t>
      </w:r>
      <w:r>
        <w:t>-</w:t>
      </w:r>
      <w:proofErr w:type="spellStart"/>
      <w:r>
        <w:t>butilo</w:t>
      </w:r>
      <w:proofErr w:type="spellEnd"/>
      <w:r>
        <w:t>.</w:t>
      </w:r>
    </w:p>
    <w:p w:rsidR="00D9610E" w:rsidRDefault="00D9610E" w:rsidP="00D9610E">
      <w:pPr>
        <w:spacing w:line="320" w:lineRule="exact"/>
        <w:jc w:val="center"/>
        <w:rPr>
          <w:b/>
        </w:rPr>
      </w:pPr>
      <w:r>
        <w:br w:type="page"/>
      </w:r>
      <w:r>
        <w:rPr>
          <w:b/>
        </w:rPr>
        <w:lastRenderedPageBreak/>
        <w:t>Práctica 3</w:t>
      </w:r>
    </w:p>
    <w:p w:rsidR="00D9610E" w:rsidRDefault="00D9610E" w:rsidP="00D9610E">
      <w:pPr>
        <w:spacing w:line="320" w:lineRule="exact"/>
        <w:jc w:val="center"/>
        <w:rPr>
          <w:b/>
        </w:rPr>
      </w:pPr>
      <w:r>
        <w:rPr>
          <w:b/>
        </w:rPr>
        <w:t>SAPONIFICACIÓN DE UN ACEITE Y SÍNTESIS DE POLIESTIRENO</w:t>
      </w:r>
    </w:p>
    <w:p w:rsidR="00D9610E" w:rsidRDefault="00D9610E" w:rsidP="00D9610E">
      <w:pPr>
        <w:spacing w:line="320" w:lineRule="exact"/>
        <w:jc w:val="center"/>
        <w:rPr>
          <w:b/>
        </w:rPr>
      </w:pPr>
    </w:p>
    <w:p w:rsidR="00D9610E" w:rsidRDefault="00D9610E" w:rsidP="00D9610E">
      <w:pPr>
        <w:spacing w:line="320" w:lineRule="exact"/>
        <w:jc w:val="center"/>
        <w:rPr>
          <w:b/>
        </w:rPr>
      </w:pPr>
      <w:r>
        <w:rPr>
          <w:b/>
        </w:rPr>
        <w:t>A) SAPONIFICACIÓN DE UN ACEITE: FABRICACIÓN DE JABÓN</w:t>
      </w:r>
    </w:p>
    <w:p w:rsidR="00D9610E" w:rsidRDefault="00D9610E" w:rsidP="00D9610E">
      <w:pPr>
        <w:spacing w:line="320" w:lineRule="exact"/>
        <w:jc w:val="both"/>
      </w:pPr>
    </w:p>
    <w:p w:rsidR="00D9610E" w:rsidRDefault="00D9610E" w:rsidP="00D9610E">
      <w:pPr>
        <w:spacing w:line="320" w:lineRule="exact"/>
        <w:jc w:val="both"/>
      </w:pPr>
      <w:r>
        <w:tab/>
        <w:t xml:space="preserve">La hidrólisis alcalina de </w:t>
      </w:r>
      <w:proofErr w:type="spellStart"/>
      <w:r>
        <w:t>ésteres</w:t>
      </w:r>
      <w:proofErr w:type="spellEnd"/>
      <w:r>
        <w:t xml:space="preserve"> de ácidos grasos y glicerol (glicéridos) conduce a la formación de sales de los ácidos grasos correspondientes. Estas sales constituyen los conocidos jabones. El término saponificación, que originariamente designaba la preparación artesanal del jabón por tratamiento con sosa de una grasa animal o vegetal, se generalizó a la hidrólisis básica de un </w:t>
      </w:r>
      <w:proofErr w:type="spellStart"/>
      <w:r>
        <w:t>éster</w:t>
      </w:r>
      <w:proofErr w:type="spellEnd"/>
      <w:r>
        <w:t>.</w:t>
      </w:r>
    </w:p>
    <w:p w:rsidR="00D9610E" w:rsidRDefault="00D9610E" w:rsidP="00D9610E">
      <w:pPr>
        <w:spacing w:line="320" w:lineRule="exact"/>
        <w:jc w:val="both"/>
      </w:pPr>
      <w:r>
        <w:tab/>
        <w:t xml:space="preserve">El término ácido graso se aplica a los ácidos alifáticos naturales de cadena larga, tanto saturados como insaturados, cuyos </w:t>
      </w:r>
      <w:proofErr w:type="spellStart"/>
      <w:r>
        <w:t>ésteres</w:t>
      </w:r>
      <w:proofErr w:type="spellEnd"/>
      <w:r>
        <w:t xml:space="preserve"> constituyen las grasas, las ceras y los aceites animales y vegetales. Entre los ácidos grasos más abundantes destacan el palmítico, el esteárico, el oleico y el </w:t>
      </w:r>
      <w:proofErr w:type="spellStart"/>
      <w:r>
        <w:t>linoleico</w:t>
      </w:r>
      <w:proofErr w:type="spellEnd"/>
      <w:r>
        <w:t>.</w:t>
      </w:r>
    </w:p>
    <w:p w:rsidR="00D9610E" w:rsidRDefault="00D9610E" w:rsidP="00D9610E">
      <w:pPr>
        <w:tabs>
          <w:tab w:val="left" w:pos="5200"/>
        </w:tabs>
        <w:jc w:val="center"/>
      </w:pPr>
    </w:p>
    <w:p w:rsidR="00D9610E" w:rsidRDefault="00D9610E" w:rsidP="00D9610E">
      <w:pPr>
        <w:tabs>
          <w:tab w:val="left" w:pos="5200"/>
        </w:tabs>
        <w:jc w:val="center"/>
      </w:pPr>
      <w:r>
        <w:object w:dxaOrig="9980" w:dyaOrig="2444">
          <v:shape id="_x0000_i1033" type="#_x0000_t75" style="width:450pt;height:110.25pt" o:ole="">
            <v:imagedata r:id="rId27" o:title=""/>
          </v:shape>
          <o:OLEObject Type="Embed" ProgID="ChemDraw.Document.6.0" ShapeID="_x0000_i1033" DrawAspect="Content" ObjectID="_1334345221" r:id="rId28"/>
        </w:object>
      </w:r>
    </w:p>
    <w:p w:rsidR="00D9610E" w:rsidRDefault="00D9610E" w:rsidP="00D9610E">
      <w:pPr>
        <w:tabs>
          <w:tab w:val="left" w:pos="5200"/>
        </w:tabs>
        <w:jc w:val="center"/>
      </w:pPr>
    </w:p>
    <w:p w:rsidR="00D9610E" w:rsidRDefault="00D9610E" w:rsidP="00D9610E">
      <w:pPr>
        <w:spacing w:line="320" w:lineRule="exact"/>
        <w:jc w:val="both"/>
      </w:pPr>
      <w:r>
        <w:tab/>
        <w:t xml:space="preserve">A la vista de lo anterior, los jabones están formados por moléculas que presentan una cadena </w:t>
      </w:r>
      <w:proofErr w:type="spellStart"/>
      <w:r>
        <w:t>lipófila</w:t>
      </w:r>
      <w:proofErr w:type="spellEnd"/>
      <w:r>
        <w:t xml:space="preserve"> y un grupo polar hidrófilo. La parte </w:t>
      </w:r>
      <w:proofErr w:type="spellStart"/>
      <w:r>
        <w:t>apolar</w:t>
      </w:r>
      <w:proofErr w:type="spellEnd"/>
      <w:r>
        <w:t xml:space="preserve"> se disuelve en grasas y aceites, mientras que los grupos polares lo hacen en agua, siendo éste el fundamento del mecanismo de actuación de un jabón.</w:t>
      </w:r>
    </w:p>
    <w:p w:rsidR="00D9610E" w:rsidRDefault="00D9610E" w:rsidP="00D9610E">
      <w:pPr>
        <w:spacing w:line="320" w:lineRule="exact"/>
        <w:ind w:firstLine="708"/>
        <w:jc w:val="both"/>
      </w:pPr>
      <w:r>
        <w:t xml:space="preserve">Puesto que el aceite no es miscible con el agua, la saponificación por acción de la sosa acuosa implica la existencia de un sistema de dos fases que ralentiza considerablemente la reacción. Por ello, el proceso puede acelerarse empleando un </w:t>
      </w:r>
      <w:r>
        <w:rPr>
          <w:i/>
          <w:iCs/>
        </w:rPr>
        <w:t>catalizador de transferencia de fase</w:t>
      </w:r>
      <w:r>
        <w:t xml:space="preserve"> que actúa transportando el ión hidróxido (OH</w:t>
      </w:r>
      <w:r>
        <w:rPr>
          <w:vertAlign w:val="superscript"/>
        </w:rPr>
        <w:t>-</w:t>
      </w:r>
      <w:r>
        <w:t>) desde la fase acuosa hasta la fase orgánica, al cambiar el contra-ión Na</w:t>
      </w:r>
      <w:r>
        <w:rPr>
          <w:vertAlign w:val="superscript"/>
        </w:rPr>
        <w:t>+</w:t>
      </w:r>
      <w:r>
        <w:t xml:space="preserve"> por otro de gran </w:t>
      </w:r>
      <w:proofErr w:type="spellStart"/>
      <w:r>
        <w:t>lipofilia</w:t>
      </w:r>
      <w:proofErr w:type="spellEnd"/>
      <w:r>
        <w:t xml:space="preserve"> (R</w:t>
      </w:r>
      <w:r>
        <w:rPr>
          <w:vertAlign w:val="subscript"/>
        </w:rPr>
        <w:t>4</w:t>
      </w:r>
      <w:r>
        <w:t>N</w:t>
      </w:r>
      <w:r>
        <w:rPr>
          <w:vertAlign w:val="superscript"/>
        </w:rPr>
        <w:t>+</w:t>
      </w:r>
      <w:r>
        <w:t>).</w:t>
      </w:r>
    </w:p>
    <w:p w:rsidR="00D9610E" w:rsidRDefault="00D9610E" w:rsidP="00D9610E">
      <w:pPr>
        <w:spacing w:line="320" w:lineRule="exact"/>
        <w:jc w:val="both"/>
      </w:pPr>
    </w:p>
    <w:p w:rsidR="00D9610E" w:rsidRDefault="00D9610E" w:rsidP="00D9610E">
      <w:pPr>
        <w:spacing w:line="320" w:lineRule="exact"/>
        <w:jc w:val="both"/>
      </w:pPr>
      <w:r>
        <w:rPr>
          <w:b/>
        </w:rPr>
        <w:t>Ecuación</w:t>
      </w:r>
    </w:p>
    <w:p w:rsidR="00D9610E" w:rsidRDefault="00D9610E" w:rsidP="00D9610E">
      <w:pPr>
        <w:jc w:val="center"/>
      </w:pPr>
      <w:r>
        <w:object w:dxaOrig="5580" w:dyaOrig="908">
          <v:shape id="_x0000_i1034" type="#_x0000_t75" style="width:279pt;height:45.75pt" o:ole="">
            <v:imagedata r:id="rId29" o:title=""/>
          </v:shape>
          <o:OLEObject Type="Embed" ProgID="ChemDraw.Document.6.0" ShapeID="_x0000_i1034" DrawAspect="Content" ObjectID="_1334345222" r:id="rId30"/>
        </w:object>
      </w:r>
    </w:p>
    <w:p w:rsidR="00D9610E" w:rsidRDefault="00D9610E" w:rsidP="00D9610E">
      <w:pPr>
        <w:spacing w:line="320" w:lineRule="exact"/>
        <w:jc w:val="both"/>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pPr>
      <w:r>
        <w:rPr>
          <w:b/>
        </w:rPr>
        <w:t>Instrumentación:</w:t>
      </w:r>
      <w:r>
        <w:t xml:space="preserve"> Equipo para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s>
        <w:spacing w:line="320" w:lineRule="exact"/>
        <w:jc w:val="both"/>
      </w:pPr>
      <w:r>
        <w:t>Aceite alimentario</w:t>
      </w:r>
      <w:r>
        <w:tab/>
        <w:t>80 ml</w:t>
      </w:r>
      <w:r>
        <w:tab/>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Hidróxido sódico</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proofErr w:type="spellStart"/>
      <w:r>
        <w:t>Aliquat</w:t>
      </w:r>
      <w:proofErr w:type="spellEnd"/>
      <w:r>
        <w:rPr>
          <w:vertAlign w:val="superscript"/>
        </w:rPr>
        <w:sym w:font="Symbol" w:char="F0D2"/>
      </w:r>
      <w:r>
        <w:t xml:space="preserve"> 336</w:t>
      </w:r>
      <w:r>
        <w:tab/>
      </w:r>
    </w:p>
    <w:p w:rsidR="00D9610E" w:rsidRDefault="00D9610E" w:rsidP="00D9610E">
      <w:pPr>
        <w:tabs>
          <w:tab w:val="left" w:pos="3880"/>
        </w:tabs>
        <w:spacing w:line="320" w:lineRule="exact"/>
        <w:jc w:val="both"/>
      </w:pPr>
      <w:r>
        <w:rPr>
          <w:b/>
        </w:rPr>
        <w:lastRenderedPageBreak/>
        <w:t>Procedimiento</w:t>
      </w:r>
    </w:p>
    <w:p w:rsidR="00D9610E" w:rsidRDefault="00D9610E" w:rsidP="00D9610E">
      <w:pPr>
        <w:spacing w:line="320" w:lineRule="exact"/>
        <w:jc w:val="both"/>
      </w:pPr>
      <w:r>
        <w:tab/>
        <w:t>En un vaso de precipitado de 500 ml se introducen 80 ml de aceite alimentario, se agita vigorosamente y se calienta con cuidado de no sobrepasar la temperatura de ebullición del agua (para tal fin puede utilizarse un baño María). A continuación, se añade lentamente una disolución de 12 g de hidróxido sódico en 40 ml de agua destilada y, seguidamente, unas gotas del catalizador (</w:t>
      </w:r>
      <w:proofErr w:type="spellStart"/>
      <w:r>
        <w:t>Aliquat</w:t>
      </w:r>
      <w:proofErr w:type="spellEnd"/>
      <w:r>
        <w:rPr>
          <w:vertAlign w:val="superscript"/>
        </w:rPr>
        <w:sym w:font="Symbol" w:char="F0D2"/>
      </w:r>
      <w:r>
        <w:t xml:space="preserve"> 336). La mezcla se mantiene en agitación y calefacción hasta que se observe la desaparición de las últimas gotas de aceite, indicación ésta del fin de la reacción. Entonces, sobre el crudo en reposo se añaden 20 ml de agua destilada fría. Con ayuda de una varilla de vidrio, el jabón formado se rompe en trozos pequeños los cuales se filtran a vacío, se lavan con agua fría y se secan al aire durante varios días, tras los cuales quedará listo para su uso.</w:t>
      </w:r>
    </w:p>
    <w:p w:rsidR="00D9610E" w:rsidRDefault="00D9610E" w:rsidP="00D9610E">
      <w:pPr>
        <w:spacing w:line="320" w:lineRule="exact"/>
        <w:jc w:val="center"/>
        <w:rPr>
          <w:b/>
        </w:rPr>
      </w:pPr>
    </w:p>
    <w:p w:rsidR="00D9610E" w:rsidRDefault="00D9610E" w:rsidP="00D9610E">
      <w:pPr>
        <w:spacing w:line="320" w:lineRule="exact"/>
        <w:jc w:val="center"/>
        <w:rPr>
          <w:b/>
        </w:rPr>
      </w:pPr>
    </w:p>
    <w:p w:rsidR="00D9610E" w:rsidRDefault="00D9610E" w:rsidP="00D9610E">
      <w:pPr>
        <w:spacing w:line="320" w:lineRule="exact"/>
        <w:jc w:val="center"/>
        <w:rPr>
          <w:b/>
        </w:rPr>
      </w:pPr>
      <w:r>
        <w:rPr>
          <w:b/>
        </w:rPr>
        <w:t>B) PREPARACIÓN DE POLIESTIRENO</w:t>
      </w:r>
    </w:p>
    <w:p w:rsidR="00D9610E" w:rsidRDefault="00D9610E" w:rsidP="00D9610E">
      <w:pPr>
        <w:spacing w:line="320" w:lineRule="exact"/>
        <w:jc w:val="center"/>
      </w:pPr>
    </w:p>
    <w:p w:rsidR="00D9610E" w:rsidRDefault="00D9610E" w:rsidP="00D9610E">
      <w:pPr>
        <w:spacing w:line="320" w:lineRule="exact"/>
        <w:jc w:val="both"/>
      </w:pPr>
      <w:r>
        <w:tab/>
        <w:t xml:space="preserve">En esta práctica se preparará un polímero de adición: el </w:t>
      </w:r>
      <w:proofErr w:type="spellStart"/>
      <w:r>
        <w:t>poliestireno</w:t>
      </w:r>
      <w:proofErr w:type="spellEnd"/>
      <w:r>
        <w:t xml:space="preserve">. La reacción puede ser catalizada por radicales, aniones o cationes, aunque la vía </w:t>
      </w:r>
      <w:proofErr w:type="spellStart"/>
      <w:r>
        <w:t>radicalaria</w:t>
      </w:r>
      <w:proofErr w:type="spellEnd"/>
      <w:r>
        <w:t xml:space="preserve"> es la más común. En este experimento el </w:t>
      </w:r>
      <w:proofErr w:type="spellStart"/>
      <w:r>
        <w:t>poliestireno</w:t>
      </w:r>
      <w:proofErr w:type="spellEnd"/>
      <w:r>
        <w:t xml:space="preserve"> se prepara por polimerización catalizada por radicales </w:t>
      </w:r>
      <w:proofErr w:type="gramStart"/>
      <w:r>
        <w:t>libres</w:t>
      </w:r>
      <w:proofErr w:type="gramEnd"/>
      <w:r>
        <w:t xml:space="preserve">, y la reacción se inicia generando dichos radicales. El iniciador utilizado es el peróxido de </w:t>
      </w:r>
      <w:proofErr w:type="spellStart"/>
      <w:r>
        <w:t>benzoílo</w:t>
      </w:r>
      <w:proofErr w:type="spellEnd"/>
      <w:r>
        <w:t>, una molécula relativamente inestable que, entre 80 y 90</w:t>
      </w:r>
      <w:r>
        <w:rPr>
          <w:position w:val="6"/>
          <w:sz w:val="20"/>
        </w:rPr>
        <w:t>°</w:t>
      </w:r>
      <w:r>
        <w:t xml:space="preserve">C, descompone con rotura </w:t>
      </w:r>
      <w:proofErr w:type="spellStart"/>
      <w:r>
        <w:t>homolítica</w:t>
      </w:r>
      <w:proofErr w:type="spellEnd"/>
      <w:r>
        <w:t xml:space="preserve"> del enlace oxígeno-oxígeno.</w:t>
      </w:r>
    </w:p>
    <w:p w:rsidR="00D9610E" w:rsidRDefault="00D9610E" w:rsidP="00D9610E">
      <w:pPr>
        <w:jc w:val="center"/>
      </w:pPr>
    </w:p>
    <w:p w:rsidR="00D9610E" w:rsidRDefault="00D9610E" w:rsidP="00D9610E">
      <w:pPr>
        <w:jc w:val="center"/>
      </w:pPr>
      <w:r>
        <w:object w:dxaOrig="5404" w:dyaOrig="1388">
          <v:shape id="_x0000_i1035" type="#_x0000_t75" style="width:270pt;height:69.75pt" o:ole="">
            <v:imagedata r:id="rId31" o:title=""/>
          </v:shape>
          <o:OLEObject Type="Embed" ProgID="ChemDraw.Document.6.0" ShapeID="_x0000_i1035" DrawAspect="Content" ObjectID="_1334345223" r:id="rId32"/>
        </w:object>
      </w:r>
    </w:p>
    <w:p w:rsidR="00D9610E" w:rsidRDefault="00D9610E" w:rsidP="00D9610E">
      <w:pPr>
        <w:jc w:val="center"/>
      </w:pPr>
    </w:p>
    <w:p w:rsidR="00D9610E" w:rsidRDefault="00D9610E" w:rsidP="00D9610E">
      <w:pPr>
        <w:spacing w:line="320" w:lineRule="exact"/>
        <w:jc w:val="both"/>
      </w:pPr>
      <w:r>
        <w:tab/>
        <w:t xml:space="preserve">Si en el medio hay un monómero que presenta </w:t>
      </w:r>
      <w:proofErr w:type="spellStart"/>
      <w:r>
        <w:t>insaturaciones</w:t>
      </w:r>
      <w:proofErr w:type="spellEnd"/>
      <w:r>
        <w:t xml:space="preserve">, el radical se unirá a él dando lugar a un nuevo radical e iniciando una reacción en cadena. Si consideramos que R es el radical catalizador, la reacción con el </w:t>
      </w:r>
      <w:proofErr w:type="spellStart"/>
      <w:r>
        <w:t>estireno</w:t>
      </w:r>
      <w:proofErr w:type="spellEnd"/>
      <w:r>
        <w:t xml:space="preserve"> se puede representar así:</w:t>
      </w:r>
    </w:p>
    <w:p w:rsidR="00D9610E" w:rsidRDefault="00D9610E" w:rsidP="00D9610E">
      <w:pPr>
        <w:jc w:val="center"/>
      </w:pPr>
    </w:p>
    <w:p w:rsidR="00D9610E" w:rsidRDefault="00D9610E" w:rsidP="00D9610E">
      <w:pPr>
        <w:jc w:val="center"/>
      </w:pPr>
      <w:r>
        <w:object w:dxaOrig="3396" w:dyaOrig="1104">
          <v:shape id="_x0000_i1036" type="#_x0000_t75" style="width:169.5pt;height:55.5pt" o:ole="">
            <v:imagedata r:id="rId33" o:title=""/>
          </v:shape>
          <o:OLEObject Type="Embed" ProgID="ChemDraw.Document.6.0" ShapeID="_x0000_i1036" DrawAspect="Content" ObjectID="_1334345224" r:id="rId34"/>
        </w:object>
      </w:r>
    </w:p>
    <w:p w:rsidR="00D9610E" w:rsidRDefault="00D9610E" w:rsidP="00D9610E">
      <w:pPr>
        <w:jc w:val="center"/>
      </w:pPr>
    </w:p>
    <w:p w:rsidR="00D9610E" w:rsidRDefault="00D9610E" w:rsidP="00D9610E">
      <w:pPr>
        <w:spacing w:line="320" w:lineRule="exact"/>
        <w:jc w:val="both"/>
      </w:pPr>
      <w:r>
        <w:t>La cadena luego continúa creciendo:</w:t>
      </w:r>
    </w:p>
    <w:p w:rsidR="00D9610E" w:rsidRDefault="00D9610E" w:rsidP="00D9610E">
      <w:pPr>
        <w:jc w:val="center"/>
      </w:pPr>
    </w:p>
    <w:p w:rsidR="00D9610E" w:rsidRDefault="00D9610E" w:rsidP="00D9610E">
      <w:pPr>
        <w:jc w:val="center"/>
      </w:pPr>
      <w:r>
        <w:object w:dxaOrig="5316" w:dyaOrig="1128">
          <v:shape id="_x0000_i1037" type="#_x0000_t75" style="width:265.5pt;height:56.25pt" o:ole="">
            <v:imagedata r:id="rId35" o:title=""/>
          </v:shape>
          <o:OLEObject Type="Embed" ProgID="ChemDraw.Document.6.0" ShapeID="_x0000_i1037" DrawAspect="Content" ObjectID="_1334345225" r:id="rId36"/>
        </w:object>
      </w:r>
    </w:p>
    <w:p w:rsidR="00D9610E" w:rsidRDefault="00D9610E" w:rsidP="00D9610E">
      <w:pPr>
        <w:jc w:val="center"/>
      </w:pPr>
    </w:p>
    <w:p w:rsidR="00D9610E" w:rsidRDefault="00D9610E" w:rsidP="00D9610E">
      <w:pPr>
        <w:spacing w:line="320" w:lineRule="exact"/>
        <w:jc w:val="both"/>
      </w:pPr>
      <w:r>
        <w:tab/>
        <w:t>Este proceso en cadena finalizará por combinación de dos radicales (sean ambos radicales polímeros, o bien un radical polímero y otro un radical del iniciador) o por abstracción de un átomo de hidrógeno de otra molécula.</w:t>
      </w:r>
    </w:p>
    <w:p w:rsidR="00D9610E" w:rsidRDefault="00D9610E" w:rsidP="00D9610E">
      <w:pPr>
        <w:pBdr>
          <w:top w:val="single" w:sz="6" w:space="0" w:color="auto"/>
          <w:left w:val="single" w:sz="6" w:space="0" w:color="auto"/>
          <w:bottom w:val="single" w:sz="6" w:space="0" w:color="auto"/>
          <w:right w:val="single" w:sz="6" w:space="0" w:color="auto"/>
        </w:pBdr>
        <w:tabs>
          <w:tab w:val="left" w:pos="2060"/>
        </w:tabs>
        <w:spacing w:line="320" w:lineRule="exact"/>
        <w:ind w:left="2060" w:hanging="2060"/>
        <w:jc w:val="both"/>
      </w:pPr>
      <w:r>
        <w:rPr>
          <w:b/>
        </w:rPr>
        <w:lastRenderedPageBreak/>
        <w:t>Instrumentación:</w:t>
      </w:r>
      <w:r>
        <w:tab/>
        <w:t>Tubo de ensayo, papel satinado, varilla, baño de agua.</w:t>
      </w:r>
    </w:p>
    <w:p w:rsidR="00D9610E" w:rsidRDefault="00D9610E" w:rsidP="00D9610E">
      <w:pPr>
        <w:pBdr>
          <w:top w:val="single" w:sz="6" w:space="0" w:color="auto"/>
          <w:left w:val="single" w:sz="6" w:space="0" w:color="auto"/>
          <w:bottom w:val="single" w:sz="6" w:space="0" w:color="auto"/>
          <w:right w:val="single" w:sz="6" w:space="0" w:color="auto"/>
        </w:pBdr>
        <w:tabs>
          <w:tab w:val="left" w:pos="0"/>
          <w:tab w:val="left" w:pos="1100"/>
          <w:tab w:val="left" w:pos="3740"/>
          <w:tab w:val="left" w:pos="6663"/>
        </w:tabs>
        <w:spacing w:line="320" w:lineRule="exact"/>
        <w:jc w:val="both"/>
        <w:rPr>
          <w:b/>
        </w:rPr>
      </w:pPr>
      <w:r>
        <w:rPr>
          <w:b/>
        </w:rPr>
        <w:t>Reactivos:</w:t>
      </w:r>
    </w:p>
    <w:p w:rsidR="00D9610E" w:rsidRDefault="00D9610E" w:rsidP="00D9610E">
      <w:pPr>
        <w:pBdr>
          <w:top w:val="single" w:sz="6" w:space="0" w:color="auto"/>
          <w:left w:val="single" w:sz="6" w:space="0" w:color="auto"/>
          <w:bottom w:val="single" w:sz="6" w:space="0" w:color="auto"/>
          <w:right w:val="single" w:sz="6" w:space="0" w:color="auto"/>
        </w:pBdr>
        <w:tabs>
          <w:tab w:val="left" w:pos="1100"/>
          <w:tab w:val="left" w:pos="3740"/>
          <w:tab w:val="left" w:pos="6663"/>
        </w:tabs>
        <w:spacing w:line="320" w:lineRule="exact"/>
        <w:jc w:val="both"/>
      </w:pPr>
      <w:proofErr w:type="spellStart"/>
      <w:r>
        <w:t>Estireno</w:t>
      </w:r>
      <w:proofErr w:type="spellEnd"/>
      <w:r>
        <w:t xml:space="preserve"> (d 0.909)</w:t>
      </w:r>
      <w:r>
        <w:tab/>
        <w:t>6 ml (5.5 g)</w:t>
      </w:r>
    </w:p>
    <w:p w:rsidR="00D9610E" w:rsidRDefault="00D9610E" w:rsidP="00D9610E">
      <w:pPr>
        <w:pBdr>
          <w:top w:val="single" w:sz="6" w:space="0" w:color="auto"/>
          <w:left w:val="single" w:sz="6" w:space="0" w:color="auto"/>
          <w:bottom w:val="single" w:sz="6" w:space="0" w:color="auto"/>
          <w:right w:val="single" w:sz="6" w:space="0" w:color="auto"/>
        </w:pBdr>
        <w:tabs>
          <w:tab w:val="left" w:pos="1100"/>
          <w:tab w:val="left" w:pos="3740"/>
          <w:tab w:val="left" w:pos="6663"/>
        </w:tabs>
        <w:spacing w:line="320" w:lineRule="exact"/>
        <w:jc w:val="both"/>
      </w:pPr>
      <w:r>
        <w:t xml:space="preserve">Peróxido de </w:t>
      </w:r>
      <w:proofErr w:type="spellStart"/>
      <w:r>
        <w:t>benzoílo</w:t>
      </w:r>
      <w:proofErr w:type="spellEnd"/>
      <w:r>
        <w:tab/>
        <w:t>0.4 g</w:t>
      </w:r>
      <w:r>
        <w:tab/>
        <w:t>explosivo</w:t>
      </w:r>
    </w:p>
    <w:p w:rsidR="00D9610E" w:rsidRDefault="00D9610E" w:rsidP="00D9610E">
      <w:pPr>
        <w:pBdr>
          <w:top w:val="single" w:sz="6" w:space="0" w:color="auto"/>
          <w:left w:val="single" w:sz="6" w:space="0" w:color="auto"/>
          <w:bottom w:val="single" w:sz="6" w:space="0" w:color="auto"/>
          <w:right w:val="single" w:sz="6" w:space="0" w:color="auto"/>
        </w:pBdr>
        <w:tabs>
          <w:tab w:val="left" w:pos="1100"/>
          <w:tab w:val="left" w:pos="3740"/>
          <w:tab w:val="left" w:pos="4820"/>
          <w:tab w:val="left" w:pos="6663"/>
        </w:tabs>
        <w:spacing w:line="320" w:lineRule="exact"/>
        <w:ind w:left="1120" w:hanging="1120"/>
        <w:jc w:val="both"/>
      </w:pPr>
      <w:r>
        <w:t>NOTA:</w:t>
      </w:r>
      <w:r>
        <w:tab/>
        <w:t xml:space="preserve">El peróxido de </w:t>
      </w:r>
      <w:proofErr w:type="spellStart"/>
      <w:r>
        <w:t>benzoílo</w:t>
      </w:r>
      <w:proofErr w:type="spellEnd"/>
      <w:r>
        <w:t xml:space="preserve"> es un agente oxidante y propenso a explotar si se calienta o tritura como sólido seco. Manejar con extrema precaución.</w:t>
      </w:r>
    </w:p>
    <w:p w:rsidR="00D9610E" w:rsidRDefault="00D9610E" w:rsidP="00D9610E">
      <w:pPr>
        <w:pBdr>
          <w:top w:val="single" w:sz="6" w:space="0" w:color="auto"/>
          <w:left w:val="single" w:sz="6" w:space="0" w:color="auto"/>
          <w:bottom w:val="single" w:sz="6" w:space="0" w:color="auto"/>
          <w:right w:val="single" w:sz="6" w:space="0" w:color="auto"/>
        </w:pBdr>
        <w:tabs>
          <w:tab w:val="left" w:pos="1100"/>
          <w:tab w:val="left" w:pos="3740"/>
          <w:tab w:val="left" w:pos="6663"/>
        </w:tabs>
        <w:spacing w:line="320" w:lineRule="exact"/>
        <w:ind w:left="1120" w:hanging="1120"/>
        <w:jc w:val="both"/>
      </w:pPr>
      <w:r>
        <w:t>Hoja de papel satinado</w:t>
      </w:r>
    </w:p>
    <w:p w:rsidR="00D9610E" w:rsidRDefault="00D9610E" w:rsidP="00D9610E">
      <w:pPr>
        <w:spacing w:line="320" w:lineRule="exact"/>
        <w:jc w:val="both"/>
        <w:rPr>
          <w:b/>
        </w:rPr>
      </w:pPr>
    </w:p>
    <w:p w:rsidR="00D9610E" w:rsidRDefault="00D9610E" w:rsidP="00D9610E">
      <w:pPr>
        <w:spacing w:line="320" w:lineRule="exact"/>
        <w:jc w:val="both"/>
      </w:pPr>
      <w:r>
        <w:rPr>
          <w:b/>
        </w:rPr>
        <w:t>Procedimiento</w:t>
      </w:r>
    </w:p>
    <w:p w:rsidR="00D9610E" w:rsidRDefault="00D9610E" w:rsidP="00D9610E">
      <w:pPr>
        <w:spacing w:line="320" w:lineRule="exact"/>
        <w:jc w:val="both"/>
      </w:pPr>
      <w:r>
        <w:tab/>
        <w:t xml:space="preserve">Colocar 6 ml de </w:t>
      </w:r>
      <w:proofErr w:type="spellStart"/>
      <w:r>
        <w:t>estireno</w:t>
      </w:r>
      <w:proofErr w:type="spellEnd"/>
      <w:r>
        <w:t xml:space="preserve"> en un tubo y añadir 0.4 g de peróxido de </w:t>
      </w:r>
      <w:proofErr w:type="spellStart"/>
      <w:r>
        <w:t>benzoílo</w:t>
      </w:r>
      <w:proofErr w:type="spellEnd"/>
      <w:r>
        <w:t xml:space="preserve">. (Como el peróxido de </w:t>
      </w:r>
      <w:proofErr w:type="spellStart"/>
      <w:r>
        <w:t>benzoílo</w:t>
      </w:r>
      <w:proofErr w:type="spellEnd"/>
      <w:r>
        <w:t xml:space="preserve"> es inflamable y puede explotar tanto por percusión como por calentamiento o fricción, pesar el producto sobre una hoja de papel satinado. Lavar todos los residuos con agua y lavar el papel antes de tirarlo). Calentar la mezcla en un baño hasta que presente un color amarillo. Cuando desaparezca el color y empiecen a formarse las burbujas, sacar inmediatamente el tubo del baño, ya que la reacción es exotérmica. Cuando el burbujeo haya disminuido, volver a introducir el tubo en el baño y continuar calentándolo hasta que el líquido se vuelva muy pegajoso. Con una varilla sacar un hilo de material. Si el hilo, al cabo de unos segundos (al enfriarse) se rompe fácilmente, indica que el </w:t>
      </w:r>
      <w:proofErr w:type="spellStart"/>
      <w:r>
        <w:t>poliestireno</w:t>
      </w:r>
      <w:proofErr w:type="spellEnd"/>
      <w:r>
        <w:t xml:space="preserve"> está a punto para verterlo. Si el filamento no se rompe, continuar calentando la mezcla y repetir la operación mencionada hasta que el filamento se rompa fácilmente. Verter el líquido pegajoso en un papel satinado. El </w:t>
      </w:r>
      <w:proofErr w:type="spellStart"/>
      <w:r>
        <w:t>poliestireno</w:t>
      </w:r>
      <w:proofErr w:type="spellEnd"/>
      <w:r>
        <w:t xml:space="preserve">, una vez enfriado, puede despegarse de la superficie con una espátula. Pesar la cantidad de </w:t>
      </w:r>
      <w:proofErr w:type="spellStart"/>
      <w:r>
        <w:t>poliestireno</w:t>
      </w:r>
      <w:proofErr w:type="spellEnd"/>
      <w:r>
        <w:t xml:space="preserve"> obtenida.</w:t>
      </w:r>
    </w:p>
    <w:p w:rsidR="00D9610E" w:rsidRDefault="00D9610E" w:rsidP="00D9610E">
      <w:pPr>
        <w:spacing w:line="320" w:lineRule="exact"/>
        <w:jc w:val="both"/>
      </w:pPr>
      <w:r>
        <w:br w:type="page"/>
      </w:r>
    </w:p>
    <w:p w:rsidR="00D9610E" w:rsidRDefault="00D9610E" w:rsidP="00D9610E">
      <w:pPr>
        <w:spacing w:line="320" w:lineRule="exact"/>
        <w:jc w:val="center"/>
        <w:rPr>
          <w:b/>
        </w:rPr>
      </w:pPr>
      <w:r>
        <w:lastRenderedPageBreak/>
        <w:br w:type="page"/>
      </w:r>
      <w:r>
        <w:rPr>
          <w:b/>
        </w:rPr>
        <w:lastRenderedPageBreak/>
        <w:t>Práctica 4</w:t>
      </w:r>
    </w:p>
    <w:p w:rsidR="00D9610E" w:rsidRDefault="00D9610E" w:rsidP="00D9610E">
      <w:pPr>
        <w:spacing w:line="320" w:lineRule="exact"/>
        <w:jc w:val="center"/>
        <w:rPr>
          <w:b/>
        </w:rPr>
      </w:pPr>
      <w:r>
        <w:rPr>
          <w:b/>
        </w:rPr>
        <w:t>CONDENSACIÓN DE PERKIN: PREPARACIÓN DE ÁCIDO CINÁMICO</w:t>
      </w:r>
    </w:p>
    <w:p w:rsidR="00D9610E" w:rsidRDefault="00D9610E" w:rsidP="00D9610E">
      <w:pPr>
        <w:spacing w:line="320" w:lineRule="exact"/>
        <w:jc w:val="both"/>
      </w:pPr>
    </w:p>
    <w:p w:rsidR="00D9610E" w:rsidRDefault="00D9610E" w:rsidP="00D9610E">
      <w:pPr>
        <w:spacing w:line="320" w:lineRule="exact"/>
        <w:jc w:val="both"/>
      </w:pPr>
      <w:r>
        <w:tab/>
        <w:t xml:space="preserve">Un compuesto que posee un grupo metileno activo puede sufrir una adición catalizada por base a un grupo carbonilo, seguida por deshidratación del </w:t>
      </w:r>
      <w:proofErr w:type="spellStart"/>
      <w:r>
        <w:t>aducto</w:t>
      </w:r>
      <w:proofErr w:type="spellEnd"/>
      <w:r>
        <w:t xml:space="preserve"> inicial. Esta reacción general se llama condensación </w:t>
      </w:r>
      <w:proofErr w:type="spellStart"/>
      <w:r>
        <w:t>aldólica</w:t>
      </w:r>
      <w:proofErr w:type="spellEnd"/>
      <w:r>
        <w:t xml:space="preserve"> debido a la estructura del </w:t>
      </w:r>
      <w:proofErr w:type="spellStart"/>
      <w:r>
        <w:t>aducto</w:t>
      </w:r>
      <w:proofErr w:type="spellEnd"/>
      <w:r>
        <w:t xml:space="preserve"> inicial en la </w:t>
      </w:r>
      <w:proofErr w:type="spellStart"/>
      <w:r>
        <w:t>autocondensación</w:t>
      </w:r>
      <w:proofErr w:type="spellEnd"/>
      <w:r>
        <w:t xml:space="preserve"> arquetípica del </w:t>
      </w:r>
      <w:proofErr w:type="spellStart"/>
      <w:r>
        <w:t>etanal</w:t>
      </w:r>
      <w:proofErr w:type="spellEnd"/>
      <w:r>
        <w:t xml:space="preserve"> (acetaldehído).</w:t>
      </w:r>
    </w:p>
    <w:p w:rsidR="00D9610E" w:rsidRDefault="00D9610E" w:rsidP="00D9610E">
      <w:pPr>
        <w:spacing w:line="120" w:lineRule="exact"/>
        <w:jc w:val="center"/>
      </w:pPr>
    </w:p>
    <w:p w:rsidR="00D9610E" w:rsidRDefault="00D9610E" w:rsidP="00D9610E">
      <w:pPr>
        <w:jc w:val="center"/>
      </w:pPr>
      <w:r>
        <w:object w:dxaOrig="8280" w:dyaOrig="1120">
          <v:shape id="_x0000_i1038" type="#_x0000_t75" style="width:414pt;height:56.25pt" o:ole="">
            <v:imagedata r:id="rId37" o:title=""/>
          </v:shape>
          <o:OLEObject Type="Embed" ProgID="ChemDraw.Document.6.0" ShapeID="_x0000_i1038" DrawAspect="Content" ObjectID="_1334345226" r:id="rId38"/>
        </w:object>
      </w:r>
    </w:p>
    <w:p w:rsidR="00D9610E" w:rsidRDefault="00D9610E" w:rsidP="00D9610E">
      <w:pPr>
        <w:spacing w:line="120" w:lineRule="exact"/>
        <w:jc w:val="center"/>
      </w:pPr>
    </w:p>
    <w:p w:rsidR="00D9610E" w:rsidRDefault="00D9610E" w:rsidP="00D9610E">
      <w:pPr>
        <w:spacing w:line="320" w:lineRule="exact"/>
        <w:jc w:val="both"/>
      </w:pPr>
      <w:r>
        <w:tab/>
        <w:t xml:space="preserve">Aunque la función que estabiliza el </w:t>
      </w:r>
      <w:proofErr w:type="spellStart"/>
      <w:r>
        <w:t>carbanión</w:t>
      </w:r>
      <w:proofErr w:type="spellEnd"/>
      <w:r>
        <w:t xml:space="preserve"> del </w:t>
      </w:r>
      <w:proofErr w:type="spellStart"/>
      <w:r>
        <w:t>nucleófilo</w:t>
      </w:r>
      <w:proofErr w:type="spellEnd"/>
      <w:r>
        <w:t xml:space="preserve"> es normalmente un grupo carbonilo, también otras funciones con capacidad de </w:t>
      </w:r>
      <w:proofErr w:type="spellStart"/>
      <w:r>
        <w:t>deslocalizar</w:t>
      </w:r>
      <w:proofErr w:type="spellEnd"/>
      <w:r>
        <w:t xml:space="preserve"> electrones son efectivas (nitro, nitrilo, </w:t>
      </w:r>
      <w:proofErr w:type="spellStart"/>
      <w:r>
        <w:t>triarilfosfonio</w:t>
      </w:r>
      <w:proofErr w:type="spellEnd"/>
      <w:r>
        <w:t xml:space="preserve">, </w:t>
      </w:r>
      <w:proofErr w:type="spellStart"/>
      <w:r>
        <w:t>dimetilsulfonio</w:t>
      </w:r>
      <w:proofErr w:type="spellEnd"/>
      <w:r>
        <w:t xml:space="preserve"> y </w:t>
      </w:r>
      <w:proofErr w:type="spellStart"/>
      <w:r>
        <w:t>trialquilsililo</w:t>
      </w:r>
      <w:proofErr w:type="spellEnd"/>
      <w:r>
        <w:t xml:space="preserve">). Además, el componente electrófilo puede ser la posición </w:t>
      </w:r>
      <w:r>
        <w:rPr>
          <w:rFonts w:ascii="Symbol" w:hAnsi="Symbol"/>
        </w:rPr>
        <w:t></w:t>
      </w:r>
      <w:r>
        <w:t xml:space="preserve"> de un carbonilo </w:t>
      </w:r>
      <w:r>
        <w:rPr>
          <w:rFonts w:ascii="Symbol" w:hAnsi="Symbol"/>
        </w:rPr>
        <w:t></w:t>
      </w:r>
      <w:r>
        <w:rPr>
          <w:rFonts w:ascii="Symbol" w:hAnsi="Symbol"/>
        </w:rPr>
        <w:t></w:t>
      </w:r>
      <w:r>
        <w:rPr>
          <w:rFonts w:ascii="Symbol" w:hAnsi="Symbol"/>
        </w:rPr>
        <w:t></w:t>
      </w:r>
      <w:r>
        <w:t>-insaturado. Esta clase de reacciones ha supuesto para el químico una herramienta esencial para la formación de enlaces carbono-carbono.</w:t>
      </w:r>
    </w:p>
    <w:p w:rsidR="00D9610E" w:rsidRDefault="00D9610E" w:rsidP="00D9610E">
      <w:pPr>
        <w:spacing w:line="320" w:lineRule="exact"/>
        <w:jc w:val="both"/>
      </w:pPr>
      <w:r>
        <w:tab/>
        <w:t xml:space="preserve">Sin embargo, esta reacción puede presentar diferentes inconvenientes. Tanto la adición como la eliminación son reacciones de equilibrio, pero la deshidratación da lugar a un compuesto </w:t>
      </w:r>
      <w:proofErr w:type="spellStart"/>
      <w:r>
        <w:t>carbonílico</w:t>
      </w:r>
      <w:proofErr w:type="spellEnd"/>
      <w:r>
        <w:rPr>
          <w:rFonts w:ascii="Symbol" w:hAnsi="Symbol"/>
        </w:rPr>
        <w:t></w:t>
      </w:r>
      <w:r>
        <w:rPr>
          <w:rFonts w:ascii="Symbol" w:hAnsi="Symbol"/>
        </w:rPr>
        <w:t></w:t>
      </w:r>
      <w:r>
        <w:rPr>
          <w:rFonts w:ascii="Symbol" w:hAnsi="Symbol"/>
        </w:rPr>
        <w:t></w:t>
      </w:r>
      <w:r>
        <w:rPr>
          <w:rFonts w:ascii="Symbol" w:hAnsi="Symbol"/>
        </w:rPr>
        <w:t></w:t>
      </w:r>
      <w:r>
        <w:t xml:space="preserve">-insaturado y agua, hecho este que permite completar la reacción. El proceso contrario es posible y se debe tener en cuenta. En la reacción entre dos compuestos </w:t>
      </w:r>
      <w:proofErr w:type="spellStart"/>
      <w:r>
        <w:t>carbonílicos</w:t>
      </w:r>
      <w:proofErr w:type="spellEnd"/>
      <w:r>
        <w:t xml:space="preserve"> diferentes, la reacción de </w:t>
      </w:r>
      <w:proofErr w:type="spellStart"/>
      <w:r>
        <w:t>autocondensación</w:t>
      </w:r>
      <w:proofErr w:type="spellEnd"/>
      <w:r>
        <w:t xml:space="preserve">  competirá con la condensación cruzada. No obstante, si se toman precauciones para asegurar que el componente destinado a ser el </w:t>
      </w:r>
      <w:proofErr w:type="spellStart"/>
      <w:r>
        <w:t>nucleófilo</w:t>
      </w:r>
      <w:proofErr w:type="spellEnd"/>
      <w:r>
        <w:t xml:space="preserve"> sea previamente </w:t>
      </w:r>
      <w:proofErr w:type="spellStart"/>
      <w:r>
        <w:t>desprotonado</w:t>
      </w:r>
      <w:proofErr w:type="spellEnd"/>
      <w:r>
        <w:t xml:space="preserve"> o el electrófilo es un aldehído (normalmente aromático) sin hidrógenos en posición </w:t>
      </w:r>
      <w:r>
        <w:rPr>
          <w:rFonts w:ascii="Symbol" w:hAnsi="Symbol"/>
        </w:rPr>
        <w:t></w:t>
      </w:r>
      <w:r>
        <w:t>, se pueden obtener rendimientos muy buenos en productos de condensación cruzada.</w:t>
      </w:r>
    </w:p>
    <w:p w:rsidR="00D9610E" w:rsidRDefault="00D9610E" w:rsidP="00D9610E">
      <w:pPr>
        <w:spacing w:line="320" w:lineRule="exact"/>
        <w:jc w:val="both"/>
      </w:pPr>
      <w:r>
        <w:tab/>
        <w:t xml:space="preserve">Si el </w:t>
      </w:r>
      <w:proofErr w:type="spellStart"/>
      <w:r>
        <w:t>nucleófilo</w:t>
      </w:r>
      <w:proofErr w:type="spellEnd"/>
      <w:r>
        <w:t xml:space="preserve"> es el </w:t>
      </w:r>
      <w:proofErr w:type="spellStart"/>
      <w:r>
        <w:t>enolato</w:t>
      </w:r>
      <w:proofErr w:type="spellEnd"/>
      <w:r>
        <w:t xml:space="preserve"> de una cetona, hay problemas de </w:t>
      </w:r>
      <w:proofErr w:type="spellStart"/>
      <w:r>
        <w:t>regiocontrol</w:t>
      </w:r>
      <w:proofErr w:type="spellEnd"/>
      <w:r>
        <w:t xml:space="preserve"> en la generación del anión </w:t>
      </w:r>
      <w:proofErr w:type="spellStart"/>
      <w:r>
        <w:t>enolato</w:t>
      </w:r>
      <w:proofErr w:type="spellEnd"/>
      <w:r>
        <w:t xml:space="preserve"> deseado, pero frecuentemente la formación de un </w:t>
      </w:r>
      <w:proofErr w:type="spellStart"/>
      <w:r>
        <w:t>enolato</w:t>
      </w:r>
      <w:proofErr w:type="spellEnd"/>
      <w:r>
        <w:t xml:space="preserve"> puede estar favorecida por el uso de condiciones de </w:t>
      </w:r>
      <w:proofErr w:type="spellStart"/>
      <w:r>
        <w:t>desprotonación</w:t>
      </w:r>
      <w:proofErr w:type="spellEnd"/>
      <w:r>
        <w:t xml:space="preserve"> cinética o termodinámica.</w:t>
      </w:r>
    </w:p>
    <w:p w:rsidR="00D9610E" w:rsidRDefault="00D9610E" w:rsidP="00D9610E">
      <w:pPr>
        <w:spacing w:line="120" w:lineRule="exact"/>
        <w:jc w:val="center"/>
      </w:pPr>
    </w:p>
    <w:p w:rsidR="00D9610E" w:rsidRDefault="00D9610E" w:rsidP="00D9610E">
      <w:pPr>
        <w:jc w:val="center"/>
      </w:pPr>
      <w:r>
        <w:object w:dxaOrig="6320" w:dyaOrig="608">
          <v:shape id="_x0000_i1039" type="#_x0000_t75" style="width:315.75pt;height:30.75pt" o:ole="">
            <v:imagedata r:id="rId39" o:title=""/>
          </v:shape>
          <o:OLEObject Type="Embed" ProgID="ChemDraw.Document.6.0" ShapeID="_x0000_i1039" DrawAspect="Content" ObjectID="_1334345227" r:id="rId40"/>
        </w:object>
      </w:r>
    </w:p>
    <w:p w:rsidR="00D9610E" w:rsidRDefault="00D9610E" w:rsidP="00D9610E">
      <w:pPr>
        <w:spacing w:line="120" w:lineRule="exact"/>
        <w:jc w:val="center"/>
      </w:pPr>
    </w:p>
    <w:p w:rsidR="00D9610E" w:rsidRDefault="00D9610E" w:rsidP="00D9610E">
      <w:pPr>
        <w:spacing w:line="320" w:lineRule="exact"/>
        <w:jc w:val="both"/>
      </w:pPr>
      <w:r>
        <w:tab/>
        <w:t xml:space="preserve">Finalmente, los </w:t>
      </w:r>
      <w:proofErr w:type="spellStart"/>
      <w:r>
        <w:t>aductos</w:t>
      </w:r>
      <w:proofErr w:type="spellEnd"/>
      <w:r>
        <w:t xml:space="preserve"> de aldolización generados a partir del </w:t>
      </w:r>
      <w:proofErr w:type="spellStart"/>
      <w:r>
        <w:t>enolato</w:t>
      </w:r>
      <w:proofErr w:type="spellEnd"/>
      <w:r>
        <w:t xml:space="preserve"> de un compuesto </w:t>
      </w:r>
      <w:proofErr w:type="spellStart"/>
      <w:r>
        <w:t>carbonílico</w:t>
      </w:r>
      <w:proofErr w:type="spellEnd"/>
      <w:r>
        <w:t xml:space="preserve"> </w:t>
      </w:r>
      <w:r>
        <w:rPr>
          <w:rFonts w:ascii="Symbol" w:hAnsi="Symbol"/>
        </w:rPr>
        <w:t></w:t>
      </w:r>
      <w:r>
        <w:noBreakHyphen/>
        <w:t xml:space="preserve">sustituido se forman normalmente como una mezcla de </w:t>
      </w:r>
      <w:proofErr w:type="spellStart"/>
      <w:r>
        <w:t>diastereómeros</w:t>
      </w:r>
      <w:proofErr w:type="spellEnd"/>
      <w:r>
        <w:t xml:space="preserve"> aunque, controlando cuidadosamente ciertas condiciones experimentales, este problema puede subsanarse (a pesar del hecho de que uno de los centros asimétricos está sobre un carbono </w:t>
      </w:r>
      <w:proofErr w:type="spellStart"/>
      <w:r>
        <w:t>epimerizable</w:t>
      </w:r>
      <w:proofErr w:type="spellEnd"/>
      <w:r>
        <w:t>).</w:t>
      </w:r>
    </w:p>
    <w:p w:rsidR="00D9610E" w:rsidRDefault="00D9610E" w:rsidP="00D9610E">
      <w:pPr>
        <w:spacing w:line="320" w:lineRule="exact"/>
        <w:jc w:val="both"/>
      </w:pPr>
      <w:r>
        <w:tab/>
        <w:t xml:space="preserve">La reacción de </w:t>
      </w:r>
      <w:proofErr w:type="spellStart"/>
      <w:r>
        <w:t>Perkin</w:t>
      </w:r>
      <w:proofErr w:type="spellEnd"/>
      <w:r>
        <w:t xml:space="preserve"> consiste en la condensación del anhídrido acético con aldehídos aromáticos catalizada por una base débil. En el caso del benzaldehído se obtiene el anhídrido mixto del ácido cinámico y el ácido acético, cuya posterior hidrólisis conduce a los correspondientes ácidos carboxílicos. La geometría </w:t>
      </w:r>
      <w:proofErr w:type="spellStart"/>
      <w:r>
        <w:rPr>
          <w:i/>
        </w:rPr>
        <w:t>trans</w:t>
      </w:r>
      <w:proofErr w:type="spellEnd"/>
      <w:r>
        <w:t xml:space="preserve"> del ácido cinámico aislado es el resultado de un control termodinámico, que favorece la formación del compuesto más estable.</w:t>
      </w:r>
    </w:p>
    <w:p w:rsidR="00D9610E" w:rsidRDefault="00D9610E" w:rsidP="00D9610E">
      <w:pPr>
        <w:spacing w:line="320" w:lineRule="exact"/>
        <w:jc w:val="both"/>
      </w:pPr>
      <w:r>
        <w:rPr>
          <w:b/>
        </w:rPr>
        <w:lastRenderedPageBreak/>
        <w:t>Ecuación</w:t>
      </w:r>
    </w:p>
    <w:p w:rsidR="00D9610E" w:rsidRDefault="00D9610E" w:rsidP="00D9610E">
      <w:pPr>
        <w:jc w:val="center"/>
      </w:pPr>
      <w:r>
        <w:object w:dxaOrig="6568" w:dyaOrig="1220">
          <v:shape id="_x0000_i1040" type="#_x0000_t75" style="width:328.5pt;height:60.75pt" o:ole="">
            <v:imagedata r:id="rId41" o:title=""/>
          </v:shape>
          <o:OLEObject Type="Embed" ProgID="ChemDraw.Document.6.0" ShapeID="_x0000_i1040" DrawAspect="Content" ObjectID="_1334345228" r:id="rId42"/>
        </w:object>
      </w:r>
    </w:p>
    <w:p w:rsidR="00D9610E" w:rsidRDefault="00D9610E" w:rsidP="00D9610E">
      <w:pPr>
        <w:spacing w:line="320" w:lineRule="exact"/>
        <w:jc w:val="both"/>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pPr>
      <w:r>
        <w:rPr>
          <w:b/>
        </w:rPr>
        <w:t>Instrumentación:</w:t>
      </w:r>
      <w:r>
        <w:t xml:space="preserve"> Equipos para reflujo y para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s>
        <w:spacing w:line="320" w:lineRule="exact"/>
        <w:jc w:val="both"/>
      </w:pPr>
      <w:r>
        <w:t>Benzaldehído (d 1.044)</w:t>
      </w:r>
      <w:r>
        <w:tab/>
        <w:t>6.0 g</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Anhídrido acético</w:t>
      </w:r>
      <w:r>
        <w:tab/>
        <w:t>9.0 g</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Carbonato potásico</w:t>
      </w:r>
      <w:r>
        <w:tab/>
        <w:t>2.5 g</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Hidróxido potásico solución 2 M</w:t>
      </w:r>
      <w:r>
        <w:tab/>
        <w:t>85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proofErr w:type="spellStart"/>
      <w:r>
        <w:t>Eter</w:t>
      </w:r>
      <w:proofErr w:type="spellEnd"/>
      <w:r>
        <w:t xml:space="preserve"> </w:t>
      </w:r>
      <w:proofErr w:type="spellStart"/>
      <w:r>
        <w:t>dietílico</w:t>
      </w:r>
      <w:proofErr w:type="spellEnd"/>
      <w:r>
        <w:tab/>
        <w:t>20 ml</w:t>
      </w:r>
      <w:r>
        <w:tab/>
        <w:t>inflamable, 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 xml:space="preserve">Ácido clorhídrico </w:t>
      </w:r>
      <w:proofErr w:type="spellStart"/>
      <w:r>
        <w:t>conc</w:t>
      </w:r>
      <w:proofErr w:type="spellEnd"/>
      <w:r>
        <w:t>.</w:t>
      </w:r>
      <w:r>
        <w:tab/>
      </w:r>
      <w:r>
        <w:tab/>
      </w:r>
      <w:proofErr w:type="gramStart"/>
      <w:r>
        <w:t>corrosivo</w:t>
      </w:r>
      <w:proofErr w:type="gramEnd"/>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Carbón activo</w:t>
      </w:r>
      <w:r>
        <w:tab/>
        <w:t>1 g</w:t>
      </w:r>
      <w:r>
        <w:tab/>
      </w:r>
    </w:p>
    <w:p w:rsidR="00D9610E" w:rsidRDefault="00D9610E" w:rsidP="00D9610E">
      <w:pPr>
        <w:tabs>
          <w:tab w:val="left" w:pos="3880"/>
        </w:tabs>
        <w:spacing w:line="320" w:lineRule="exact"/>
        <w:jc w:val="both"/>
      </w:pPr>
    </w:p>
    <w:p w:rsidR="00D9610E" w:rsidRDefault="00D9610E" w:rsidP="00D9610E">
      <w:pPr>
        <w:tabs>
          <w:tab w:val="left" w:pos="3880"/>
        </w:tabs>
        <w:spacing w:line="320" w:lineRule="exact"/>
        <w:jc w:val="both"/>
      </w:pPr>
      <w:r>
        <w:rPr>
          <w:b/>
        </w:rPr>
        <w:t>Procedimiento</w:t>
      </w:r>
    </w:p>
    <w:p w:rsidR="00D9610E" w:rsidRDefault="00D9610E" w:rsidP="00D9610E">
      <w:pPr>
        <w:spacing w:line="320" w:lineRule="exact"/>
        <w:jc w:val="both"/>
      </w:pPr>
      <w:r>
        <w:tab/>
        <w:t xml:space="preserve">En un matraz esférico de 100 ml se introducen 2.5 g de carbonato potásico anhidro, 9 g de anhídrido acético y 6 g de benzaldehído. Acoplar un refrigerante, agitar y calentar suavemente. Se producirá desprendimiento de gases. Una vez que finalice éste, debe llevarse la mezcla a reflujo por espacio de 60 minutos. Entonces, se deja enfriar el crudo de reacción y se vierte lentamente sobre 85 ml de potasa acuosa 2 M con cuidado, pues esta etapa es exotérmica. La solución acuosa que resulta se lava con 20 ml de éter </w:t>
      </w:r>
      <w:proofErr w:type="spellStart"/>
      <w:r>
        <w:t>dietílico</w:t>
      </w:r>
      <w:proofErr w:type="spellEnd"/>
      <w:r>
        <w:t xml:space="preserve"> y se decolora mediante adición de 1 g de carbón activo, calentamiento a 60ºC durante 15 minutos y filtración. Una vez frío el filtrado, se acidula con ácido clorhídrico concentrado hasta pH=2 y se enfría en baño de hielo para completar la precipitación del ácido cinámico. El sólido blanco que resulta se separa por filtración a vacío, se lava con agua fría y se seca, primero por succión y luego en el desecador. Medir el punto de fusión y calcular el rendimiento de la reacción.</w:t>
      </w:r>
    </w:p>
    <w:p w:rsidR="00D9610E" w:rsidRDefault="00D9610E" w:rsidP="00D9610E">
      <w:pPr>
        <w:spacing w:line="320" w:lineRule="exact"/>
        <w:jc w:val="center"/>
        <w:rPr>
          <w:b/>
        </w:rPr>
      </w:pPr>
      <w:r>
        <w:br w:type="page"/>
      </w:r>
      <w:r>
        <w:rPr>
          <w:b/>
        </w:rPr>
        <w:lastRenderedPageBreak/>
        <w:t>Práctica 5</w:t>
      </w:r>
    </w:p>
    <w:p w:rsidR="00D9610E" w:rsidRDefault="00D9610E" w:rsidP="00D9610E">
      <w:pPr>
        <w:spacing w:line="320" w:lineRule="exact"/>
        <w:jc w:val="center"/>
        <w:rPr>
          <w:b/>
        </w:rPr>
      </w:pPr>
      <w:r>
        <w:rPr>
          <w:b/>
        </w:rPr>
        <w:t>PREPARACIÓN DE BENZOATO DE METILO MEDIANTE ESTERIFICACIÓN DE FISHER</w:t>
      </w:r>
    </w:p>
    <w:p w:rsidR="00D9610E" w:rsidRDefault="00D9610E" w:rsidP="00D9610E">
      <w:pPr>
        <w:spacing w:line="320" w:lineRule="exact"/>
        <w:jc w:val="both"/>
      </w:pPr>
    </w:p>
    <w:p w:rsidR="00D9610E" w:rsidRDefault="00D9610E" w:rsidP="00D9610E">
      <w:pPr>
        <w:spacing w:line="320" w:lineRule="exact"/>
        <w:jc w:val="both"/>
      </w:pPr>
      <w:r>
        <w:tab/>
        <w:t xml:space="preserve">Los </w:t>
      </w:r>
      <w:proofErr w:type="spellStart"/>
      <w:r>
        <w:t>ésteres</w:t>
      </w:r>
      <w:proofErr w:type="spellEnd"/>
      <w:r>
        <w:t xml:space="preserve"> de ácidos carboxílicos se pueden formar por reacción entre un ácido carboxílico y un alcohol en presencia de un catalizador ácido protónico tal como el cloruro de hidrógeno o el ácido sulfúrico (a menudo llamada esterificación de Fischer) o un catalizador ácido de Lewis tal como el </w:t>
      </w:r>
      <w:proofErr w:type="spellStart"/>
      <w:r>
        <w:t>trifloruro</w:t>
      </w:r>
      <w:proofErr w:type="spellEnd"/>
      <w:r>
        <w:t xml:space="preserve"> de boro (usualmente formando un complejo con el éter </w:t>
      </w:r>
      <w:proofErr w:type="spellStart"/>
      <w:r>
        <w:t>dietílico</w:t>
      </w:r>
      <w:proofErr w:type="spellEnd"/>
      <w:r>
        <w:t xml:space="preserve">) o por reacción de un derivado de ácido tal como cloruro de ácido o anhídrido con un alcohol. Los </w:t>
      </w:r>
      <w:proofErr w:type="spellStart"/>
      <w:r>
        <w:t>ésteres</w:t>
      </w:r>
      <w:proofErr w:type="spellEnd"/>
      <w:r>
        <w:t xml:space="preserve"> son compuestos versátiles en la química orgánica y se utilizan ampliamente debido a que se convierten fácilmente en una variedad de otros grupos funcionales.  </w:t>
      </w:r>
    </w:p>
    <w:p w:rsidR="00D9610E" w:rsidRDefault="00D9610E" w:rsidP="00D9610E">
      <w:pPr>
        <w:spacing w:line="320" w:lineRule="exact"/>
        <w:jc w:val="both"/>
      </w:pPr>
    </w:p>
    <w:p w:rsidR="00D9610E" w:rsidRDefault="00D9610E" w:rsidP="00D9610E">
      <w:pPr>
        <w:spacing w:line="320" w:lineRule="exact"/>
        <w:ind w:firstLine="708"/>
        <w:jc w:val="both"/>
      </w:pPr>
    </w:p>
    <w:p w:rsidR="00D9610E" w:rsidRDefault="00D9610E" w:rsidP="00D9610E">
      <w:pPr>
        <w:spacing w:line="320" w:lineRule="exact"/>
        <w:jc w:val="both"/>
      </w:pPr>
      <w:r>
        <w:rPr>
          <w:b/>
        </w:rPr>
        <w:t>Ecuación</w:t>
      </w:r>
    </w:p>
    <w:p w:rsidR="00D9610E" w:rsidRDefault="00D9610E" w:rsidP="00D9610E">
      <w:pPr>
        <w:jc w:val="center"/>
      </w:pPr>
      <w:r>
        <w:object w:dxaOrig="5648" w:dyaOrig="1032">
          <v:shape id="_x0000_i1041" type="#_x0000_t75" style="width:282.75pt;height:51.75pt" o:ole="">
            <v:imagedata r:id="rId43" o:title=""/>
          </v:shape>
          <o:OLEObject Type="Embed" ProgID="ChemDraw.Document.6.0" ShapeID="_x0000_i1041" DrawAspect="Content" ObjectID="_1334345229" r:id="rId44"/>
        </w:object>
      </w:r>
    </w:p>
    <w:p w:rsidR="00D9610E" w:rsidRDefault="00D9610E" w:rsidP="00D9610E">
      <w:pPr>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pPr>
      <w:r>
        <w:rPr>
          <w:b/>
        </w:rPr>
        <w:t>Instrumentación:</w:t>
      </w:r>
      <w:r>
        <w:t xml:space="preserve"> Equipo para destilación a presión atmosférica.</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s>
        <w:spacing w:line="320" w:lineRule="exact"/>
        <w:jc w:val="both"/>
      </w:pPr>
      <w:r>
        <w:t>Ácido benzoico</w:t>
      </w:r>
      <w:r>
        <w:tab/>
        <w:t>12.2 g</w:t>
      </w:r>
      <w:r>
        <w:tab/>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Metanol absoluto</w:t>
      </w:r>
      <w:r>
        <w:tab/>
        <w:t>20 ml</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Ácido sulfúrico concentrado</w:t>
      </w:r>
      <w:r>
        <w:tab/>
        <w:t>2 ml</w:t>
      </w:r>
      <w:r>
        <w:tab/>
        <w:t>corrosivo, oxidante</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 xml:space="preserve">Éter </w:t>
      </w:r>
      <w:proofErr w:type="spellStart"/>
      <w:r>
        <w:t>dietílico</w:t>
      </w:r>
      <w:proofErr w:type="spellEnd"/>
      <w:r>
        <w:tab/>
      </w:r>
      <w:r>
        <w:tab/>
        <w:t>irritante, 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spacing w:line="320" w:lineRule="exact"/>
        <w:jc w:val="both"/>
      </w:pPr>
      <w:r>
        <w:t>Disolución de hidróxido sódico (5%)</w:t>
      </w:r>
      <w:r>
        <w:tab/>
        <w:t>30 ml</w:t>
      </w:r>
      <w:r>
        <w:tab/>
        <w:t>corrosivo</w:t>
      </w:r>
    </w:p>
    <w:p w:rsidR="00D9610E" w:rsidRDefault="00D9610E" w:rsidP="00D9610E">
      <w:pPr>
        <w:tabs>
          <w:tab w:val="left" w:pos="3880"/>
        </w:tabs>
        <w:spacing w:line="320" w:lineRule="exact"/>
        <w:jc w:val="both"/>
      </w:pPr>
    </w:p>
    <w:p w:rsidR="00D9610E" w:rsidRDefault="00D9610E" w:rsidP="00D9610E">
      <w:pPr>
        <w:tabs>
          <w:tab w:val="left" w:pos="3880"/>
        </w:tabs>
        <w:spacing w:line="320" w:lineRule="exact"/>
        <w:jc w:val="both"/>
      </w:pPr>
      <w:r>
        <w:rPr>
          <w:b/>
        </w:rPr>
        <w:t>Procedimiento</w:t>
      </w:r>
    </w:p>
    <w:p w:rsidR="00D9610E" w:rsidRDefault="00D9610E" w:rsidP="00D9610E">
      <w:pPr>
        <w:spacing w:line="320" w:lineRule="exact"/>
        <w:jc w:val="both"/>
      </w:pPr>
      <w:r>
        <w:tab/>
        <w:t xml:space="preserve">En un matraz de 100 ml se introducen 12.2 g de ácido benzoico, 20 ml de metanol absoluto y 2 ml de ácido sulfúrico concentrado. Se añaden unos trocitos de plato poroso, se adapta un refrigerante y la solución se hierve a reflujo durante 50 minutos. Pasado ese tiempo, la solución se enfría, se vierte sobre 75 ml de agua bien fría y se extrae con 50 ml de éter </w:t>
      </w:r>
      <w:proofErr w:type="spellStart"/>
      <w:r>
        <w:t>dietílico</w:t>
      </w:r>
      <w:proofErr w:type="spellEnd"/>
      <w:r>
        <w:t xml:space="preserve"> (benzoato de metilo, d=1.09 g/ml). La fase orgánica obtenida se lava, primero, con 30 ml de solución de hidróxido sódico al 5% y, después, con 30 ml de agua. A continuación, se seca sobre sulfato sódico anhidro, se filtra y  se evapora a presión reducida. El crudo resultante se destila a presión reducida. Guardar el producto para la siguiente práctica.</w:t>
      </w:r>
    </w:p>
    <w:p w:rsidR="00D9610E" w:rsidRDefault="00D9610E" w:rsidP="00D9610E">
      <w:pPr>
        <w:spacing w:line="320" w:lineRule="exact"/>
        <w:jc w:val="both"/>
      </w:pPr>
      <w:r>
        <w:br w:type="page"/>
      </w:r>
    </w:p>
    <w:p w:rsidR="00D9610E" w:rsidRDefault="00D9610E" w:rsidP="00D9610E">
      <w:pPr>
        <w:spacing w:line="320" w:lineRule="exact"/>
        <w:jc w:val="center"/>
        <w:rPr>
          <w:b/>
        </w:rPr>
      </w:pPr>
      <w:r>
        <w:lastRenderedPageBreak/>
        <w:br w:type="page"/>
      </w:r>
      <w:r>
        <w:rPr>
          <w:b/>
        </w:rPr>
        <w:lastRenderedPageBreak/>
        <w:t>Práctica 6</w:t>
      </w:r>
    </w:p>
    <w:p w:rsidR="00D9610E" w:rsidRDefault="00D9610E" w:rsidP="00D9610E">
      <w:pPr>
        <w:spacing w:line="320" w:lineRule="exact"/>
        <w:jc w:val="center"/>
      </w:pPr>
      <w:r>
        <w:rPr>
          <w:b/>
        </w:rPr>
        <w:t>NITRACIÓN DE BENZOATO DE METILO</w:t>
      </w:r>
    </w:p>
    <w:p w:rsidR="00D9610E" w:rsidRDefault="00D9610E" w:rsidP="00D9610E">
      <w:pPr>
        <w:spacing w:line="320" w:lineRule="exact"/>
        <w:jc w:val="both"/>
      </w:pPr>
    </w:p>
    <w:p w:rsidR="00D9610E" w:rsidRDefault="00D9610E" w:rsidP="00D9610E">
      <w:pPr>
        <w:spacing w:line="320" w:lineRule="exact"/>
        <w:jc w:val="both"/>
      </w:pPr>
      <w:r>
        <w:tab/>
        <w:t xml:space="preserve">La introducción de un grupo nitro en un anillo aromático por acción de ácido nítrico y ácido sulfúrico constituye un ejemplo de sustitución aromática </w:t>
      </w:r>
      <w:proofErr w:type="spellStart"/>
      <w:r>
        <w:t>electrofílica</w:t>
      </w:r>
      <w:proofErr w:type="spellEnd"/>
      <w:r>
        <w:t xml:space="preserve"> por el ión </w:t>
      </w:r>
      <w:proofErr w:type="spellStart"/>
      <w:r>
        <w:t>nitronio</w:t>
      </w:r>
      <w:proofErr w:type="spellEnd"/>
      <w:r>
        <w:t xml:space="preserve"> NO</w:t>
      </w:r>
      <w:r>
        <w:rPr>
          <w:position w:val="-4"/>
          <w:sz w:val="20"/>
        </w:rPr>
        <w:t>2</w:t>
      </w:r>
      <w:r>
        <w:rPr>
          <w:position w:val="11"/>
          <w:sz w:val="20"/>
        </w:rPr>
        <w:t>+</w:t>
      </w:r>
      <w:r>
        <w:t xml:space="preserve">. El grupo </w:t>
      </w:r>
      <w:proofErr w:type="spellStart"/>
      <w:r>
        <w:t>metoxicarbonilo</w:t>
      </w:r>
      <w:proofErr w:type="spellEnd"/>
      <w:r>
        <w:t xml:space="preserve"> del benzoato de metilo desactiva el anillo y dirige la sustitución a la posición meta.</w:t>
      </w:r>
    </w:p>
    <w:p w:rsidR="00D9610E" w:rsidRDefault="00D9610E" w:rsidP="00D9610E">
      <w:pPr>
        <w:spacing w:line="320" w:lineRule="exact"/>
        <w:jc w:val="both"/>
      </w:pPr>
    </w:p>
    <w:p w:rsidR="00D9610E" w:rsidRDefault="00D9610E" w:rsidP="00D9610E">
      <w:pPr>
        <w:spacing w:line="320" w:lineRule="exact"/>
        <w:rPr>
          <w:b/>
        </w:rPr>
      </w:pPr>
      <w:r>
        <w:rPr>
          <w:b/>
        </w:rPr>
        <w:t>Ecuación</w:t>
      </w:r>
    </w:p>
    <w:p w:rsidR="00D9610E" w:rsidRDefault="00D9610E" w:rsidP="00D9610E">
      <w:pPr>
        <w:jc w:val="center"/>
      </w:pPr>
      <w:r>
        <w:object w:dxaOrig="4599" w:dyaOrig="1128">
          <v:shape id="_x0000_i1042" type="#_x0000_t75" style="width:230.25pt;height:56.25pt" o:ole="">
            <v:imagedata r:id="rId45" o:title=""/>
          </v:shape>
          <o:OLEObject Type="Embed" ProgID="ChemDraw.Document.6.0" ShapeID="_x0000_i1042" DrawAspect="Content" ObjectID="_1334345230" r:id="rId46"/>
        </w:object>
      </w:r>
    </w:p>
    <w:p w:rsidR="00D9610E" w:rsidRDefault="00D9610E" w:rsidP="00D9610E">
      <w:pPr>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980"/>
          <w:tab w:val="left" w:pos="4080"/>
          <w:tab w:val="left" w:pos="6880"/>
        </w:tabs>
        <w:spacing w:line="320" w:lineRule="exact"/>
        <w:jc w:val="both"/>
      </w:pPr>
      <w:r>
        <w:rPr>
          <w:b/>
        </w:rPr>
        <w:t xml:space="preserve">Instrumentación: </w:t>
      </w:r>
      <w:r>
        <w:t>Equipo para filtración a vacío.</w:t>
      </w:r>
      <w:r>
        <w:tab/>
      </w:r>
    </w:p>
    <w:p w:rsidR="00D9610E" w:rsidRDefault="00D9610E" w:rsidP="00D9610E">
      <w:pPr>
        <w:pBdr>
          <w:top w:val="single" w:sz="6" w:space="1" w:color="auto"/>
          <w:left w:val="single" w:sz="6" w:space="1" w:color="auto"/>
          <w:bottom w:val="single" w:sz="6" w:space="1" w:color="auto"/>
          <w:right w:val="single" w:sz="6" w:space="1" w:color="auto"/>
        </w:pBdr>
        <w:tabs>
          <w:tab w:val="left" w:pos="980"/>
          <w:tab w:val="left" w:pos="4080"/>
          <w:tab w:val="left" w:pos="688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4678"/>
          <w:tab w:val="left" w:pos="7230"/>
        </w:tabs>
        <w:spacing w:line="320" w:lineRule="exact"/>
        <w:jc w:val="both"/>
      </w:pPr>
      <w:r>
        <w:t>Benzoato de metilo (d 1.094)</w:t>
      </w:r>
      <w:r>
        <w:tab/>
        <w:t>1.8 ml, 2.0 g</w:t>
      </w:r>
      <w:r>
        <w:tab/>
        <w:t>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4678"/>
          <w:tab w:val="left" w:pos="7230"/>
        </w:tabs>
        <w:spacing w:line="320" w:lineRule="exact"/>
        <w:jc w:val="both"/>
      </w:pPr>
      <w:r>
        <w:t>Ácido sulfúrico concentrado 96% (d 1.83)</w:t>
      </w:r>
      <w:r>
        <w:tab/>
        <w:t>5.5 ml, 11 g</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4678"/>
          <w:tab w:val="left" w:pos="7230"/>
        </w:tabs>
        <w:spacing w:line="320" w:lineRule="exact"/>
        <w:jc w:val="both"/>
      </w:pPr>
      <w:r>
        <w:t>Ácido nítrico concentrado 60%(d 1.38)</w:t>
      </w:r>
      <w:r>
        <w:tab/>
        <w:t>1.5 ml, 2.2 g</w:t>
      </w:r>
      <w:r>
        <w:tab/>
        <w:t>corrosivo</w:t>
      </w:r>
    </w:p>
    <w:p w:rsidR="00D9610E" w:rsidRDefault="00D9610E" w:rsidP="00D9610E">
      <w:pPr>
        <w:spacing w:line="320" w:lineRule="exact"/>
        <w:jc w:val="both"/>
      </w:pPr>
    </w:p>
    <w:p w:rsidR="00D9610E" w:rsidRDefault="00D9610E" w:rsidP="00D9610E">
      <w:pPr>
        <w:spacing w:line="320" w:lineRule="exact"/>
        <w:jc w:val="both"/>
      </w:pPr>
    </w:p>
    <w:p w:rsidR="00D9610E" w:rsidRDefault="00D9610E" w:rsidP="00D9610E">
      <w:pPr>
        <w:spacing w:line="320" w:lineRule="exact"/>
        <w:jc w:val="both"/>
      </w:pPr>
      <w:r>
        <w:rPr>
          <w:b/>
        </w:rPr>
        <w:t>Procedimiento</w:t>
      </w:r>
    </w:p>
    <w:p w:rsidR="00D9610E" w:rsidRDefault="00D9610E" w:rsidP="00D9610E">
      <w:pPr>
        <w:spacing w:line="320" w:lineRule="exact"/>
        <w:jc w:val="both"/>
      </w:pPr>
      <w:r>
        <w:tab/>
        <w:t xml:space="preserve">Colocar el benzoato de metilo en un matraz de 25 ml y añadirle 4 ml de ácido sulfúrico concentrado agitando simultáneamente; enfriar la mezcla en un baño de hielo. En otro matraz poner el ácido nítrico y agregarle el resto de ácido sulfúrico, agitando y enfriando en hielo. Usando una pipeta, adicionar la disolución de ácido nítrico a la disolución de benzoato de metilo con agitación, manteniendo la temperatura entre 0 y 10°C, mediante un baño de hielo. La adición requiere unos 30 min. </w:t>
      </w:r>
      <w:proofErr w:type="gramStart"/>
      <w:r>
        <w:t>y</w:t>
      </w:r>
      <w:proofErr w:type="gramEnd"/>
      <w:r>
        <w:t xml:space="preserve"> a continuación se deja la disolución durante 10 min. </w:t>
      </w:r>
      <w:proofErr w:type="gramStart"/>
      <w:r>
        <w:t>más</w:t>
      </w:r>
      <w:proofErr w:type="gramEnd"/>
      <w:r>
        <w:t xml:space="preserve"> a temperatura ambiente. Verter la solución sobre hielo y agitar hasta que el precipitado se ponga granuloso. Filtrar el 3-nitrobenzoato de metilo por succión y lavarlo bien con agua. Recristalizar en etanol (8ml) para obtener un sólido casi incoloro. Medir el punto de fusión del producto.</w:t>
      </w:r>
    </w:p>
    <w:p w:rsidR="00D9610E" w:rsidRDefault="00D9610E" w:rsidP="00D9610E">
      <w:pPr>
        <w:spacing w:line="320" w:lineRule="exact"/>
        <w:jc w:val="both"/>
      </w:pPr>
      <w:r>
        <w:br w:type="page"/>
      </w:r>
    </w:p>
    <w:p w:rsidR="00D9610E" w:rsidRDefault="00D9610E" w:rsidP="00D9610E">
      <w:pPr>
        <w:tabs>
          <w:tab w:val="left" w:pos="-4962"/>
        </w:tabs>
        <w:spacing w:line="320" w:lineRule="exact"/>
        <w:ind w:left="426" w:hanging="426"/>
        <w:jc w:val="center"/>
        <w:rPr>
          <w:b/>
        </w:rPr>
      </w:pPr>
      <w:r>
        <w:lastRenderedPageBreak/>
        <w:br w:type="page"/>
      </w:r>
      <w:r>
        <w:rPr>
          <w:b/>
        </w:rPr>
        <w:lastRenderedPageBreak/>
        <w:t>Práctica 7</w:t>
      </w:r>
    </w:p>
    <w:p w:rsidR="00D9610E" w:rsidRDefault="00D9610E" w:rsidP="00D9610E">
      <w:pPr>
        <w:tabs>
          <w:tab w:val="left" w:pos="-720"/>
        </w:tabs>
        <w:spacing w:line="320" w:lineRule="exact"/>
        <w:jc w:val="center"/>
        <w:rPr>
          <w:b/>
        </w:rPr>
      </w:pPr>
      <w:r>
        <w:rPr>
          <w:b/>
        </w:rPr>
        <w:t>OBTENCIÓN DE ANARANJADO DE METILO</w:t>
      </w:r>
    </w:p>
    <w:p w:rsidR="00D9610E" w:rsidRDefault="00D9610E" w:rsidP="00D9610E">
      <w:pPr>
        <w:tabs>
          <w:tab w:val="left" w:pos="-720"/>
        </w:tabs>
        <w:spacing w:line="320" w:lineRule="exact"/>
        <w:jc w:val="both"/>
      </w:pPr>
    </w:p>
    <w:p w:rsidR="00D9610E" w:rsidRDefault="00D9610E" w:rsidP="00D9610E">
      <w:pPr>
        <w:tabs>
          <w:tab w:val="left" w:pos="-720"/>
        </w:tabs>
        <w:spacing w:line="320" w:lineRule="exact"/>
        <w:jc w:val="both"/>
      </w:pPr>
      <w:r>
        <w:tab/>
        <w:t>Cada tipo de amina genera un producto diferente al reaccionar con el ácido nitroso, HNO</w:t>
      </w:r>
      <w:r>
        <w:rPr>
          <w:position w:val="-4"/>
          <w:sz w:val="20"/>
          <w:vertAlign w:val="subscript"/>
        </w:rPr>
        <w:t>2</w:t>
      </w:r>
      <w:r>
        <w:t xml:space="preserve">. Como este reactivo es inestable, se suele generar en presencia de la amina por acción de un ácido mineral sobre nitrito de sodio. Cuando una amina aromática primaria, disuelta o suspendida en un ácido mineral acuoso y frío se trata con nitrito de sodio, se forma una sal de </w:t>
      </w:r>
      <w:proofErr w:type="spellStart"/>
      <w:r>
        <w:t>diazonio</w:t>
      </w:r>
      <w:proofErr w:type="spellEnd"/>
      <w:r>
        <w:t>. Puesto que éstas se descomponen lentamente aun a las temperaturas de un baño de hielo, se emplean sus soluciones de inmediato, una vez preparadas.</w:t>
      </w:r>
    </w:p>
    <w:p w:rsidR="00D9610E" w:rsidRDefault="00D9610E" w:rsidP="00D9610E">
      <w:pPr>
        <w:tabs>
          <w:tab w:val="left" w:pos="-720"/>
        </w:tabs>
        <w:jc w:val="center"/>
      </w:pPr>
    </w:p>
    <w:p w:rsidR="00D9610E" w:rsidRDefault="00D9610E" w:rsidP="00D9610E">
      <w:pPr>
        <w:tabs>
          <w:tab w:val="left" w:pos="-720"/>
        </w:tabs>
        <w:jc w:val="center"/>
      </w:pPr>
      <w:r>
        <w:object w:dxaOrig="7372" w:dyaOrig="548">
          <v:shape id="_x0000_i1043" type="#_x0000_t75" style="width:368.25pt;height:27.75pt" o:ole="">
            <v:imagedata r:id="rId47" o:title=""/>
          </v:shape>
          <o:OLEObject Type="Embed" ProgID="ChemDraw.Document.6.0" ShapeID="_x0000_i1043" DrawAspect="Content" ObjectID="_1334345231" r:id="rId48"/>
        </w:object>
      </w:r>
    </w:p>
    <w:p w:rsidR="00D9610E" w:rsidRDefault="00D9610E" w:rsidP="00D9610E">
      <w:pPr>
        <w:tabs>
          <w:tab w:val="left" w:pos="-720"/>
        </w:tabs>
        <w:jc w:val="center"/>
      </w:pPr>
    </w:p>
    <w:p w:rsidR="00D9610E" w:rsidRDefault="00D9610E" w:rsidP="00D9610E">
      <w:pPr>
        <w:tabs>
          <w:tab w:val="left" w:pos="-720"/>
        </w:tabs>
        <w:jc w:val="center"/>
      </w:pPr>
    </w:p>
    <w:p w:rsidR="00D9610E" w:rsidRDefault="00D9610E" w:rsidP="00D9610E">
      <w:pPr>
        <w:tabs>
          <w:tab w:val="left" w:pos="-720"/>
        </w:tabs>
        <w:spacing w:line="320" w:lineRule="exact"/>
        <w:jc w:val="both"/>
      </w:pPr>
      <w:r>
        <w:tab/>
        <w:t xml:space="preserve">El gran número de reacciones que dan las sales de </w:t>
      </w:r>
      <w:proofErr w:type="spellStart"/>
      <w:r>
        <w:t>diazonio</w:t>
      </w:r>
      <w:proofErr w:type="spellEnd"/>
      <w:r>
        <w:t xml:space="preserve"> se pueden agrupar en dos clases: </w:t>
      </w:r>
      <w:r>
        <w:rPr>
          <w:i/>
        </w:rPr>
        <w:t>sustitución</w:t>
      </w:r>
      <w:r>
        <w:t>, en las que se pierde el nitrógeno en forma de N</w:t>
      </w:r>
      <w:r>
        <w:rPr>
          <w:position w:val="-4"/>
          <w:sz w:val="20"/>
          <w:vertAlign w:val="subscript"/>
        </w:rPr>
        <w:t>2</w:t>
      </w:r>
      <w:r>
        <w:t xml:space="preserve">, quedando en su lugar en el anillo otro átomo o grupo, y </w:t>
      </w:r>
      <w:r>
        <w:rPr>
          <w:i/>
        </w:rPr>
        <w:t>copulación</w:t>
      </w:r>
      <w:r>
        <w:t>, en las que el nitrógeno queda retenido.</w:t>
      </w:r>
    </w:p>
    <w:p w:rsidR="00D9610E" w:rsidRDefault="00D9610E" w:rsidP="00D9610E">
      <w:pPr>
        <w:tabs>
          <w:tab w:val="left" w:pos="-720"/>
        </w:tabs>
        <w:jc w:val="center"/>
      </w:pPr>
    </w:p>
    <w:p w:rsidR="00D9610E" w:rsidRDefault="00D9610E" w:rsidP="00D9610E">
      <w:pPr>
        <w:tabs>
          <w:tab w:val="left" w:pos="-720"/>
        </w:tabs>
        <w:jc w:val="center"/>
      </w:pPr>
      <w:r>
        <w:object w:dxaOrig="7396" w:dyaOrig="1456">
          <v:shape id="_x0000_i1044" type="#_x0000_t75" style="width:369.75pt;height:72.75pt" o:ole="">
            <v:imagedata r:id="rId49" o:title=""/>
          </v:shape>
          <o:OLEObject Type="Embed" ProgID="ChemDraw.Document.6.0" ShapeID="_x0000_i1044" DrawAspect="Content" ObjectID="_1334345232" r:id="rId50"/>
        </w:object>
      </w:r>
    </w:p>
    <w:p w:rsidR="00D9610E" w:rsidRDefault="00D9610E" w:rsidP="00D9610E">
      <w:pPr>
        <w:tabs>
          <w:tab w:val="left" w:pos="-720"/>
        </w:tabs>
        <w:jc w:val="center"/>
      </w:pPr>
    </w:p>
    <w:p w:rsidR="00D9610E" w:rsidRDefault="00D9610E" w:rsidP="00D9610E">
      <w:pPr>
        <w:tabs>
          <w:tab w:val="left" w:pos="-720"/>
        </w:tabs>
        <w:jc w:val="center"/>
      </w:pPr>
    </w:p>
    <w:p w:rsidR="00D9610E" w:rsidRDefault="00D9610E" w:rsidP="00D9610E">
      <w:pPr>
        <w:tabs>
          <w:tab w:val="left" w:pos="-720"/>
        </w:tabs>
        <w:spacing w:line="320" w:lineRule="exact"/>
        <w:jc w:val="both"/>
      </w:pPr>
      <w:r>
        <w:t xml:space="preserve">La copulación de sales de </w:t>
      </w:r>
      <w:proofErr w:type="spellStart"/>
      <w:r>
        <w:t>diazonio</w:t>
      </w:r>
      <w:proofErr w:type="spellEnd"/>
      <w:r>
        <w:t xml:space="preserve"> con fenoles o aminas aromáticas genera </w:t>
      </w:r>
      <w:proofErr w:type="spellStart"/>
      <w:r>
        <w:rPr>
          <w:i/>
        </w:rPr>
        <w:t>azo</w:t>
      </w:r>
      <w:proofErr w:type="spellEnd"/>
      <w:r>
        <w:rPr>
          <w:i/>
        </w:rPr>
        <w:t>-compuestos</w:t>
      </w:r>
      <w:r>
        <w:t xml:space="preserve">, los cuales son de enorme importancia para la industria de los colorantes. La obtención de un colorante </w:t>
      </w:r>
      <w:proofErr w:type="spellStart"/>
      <w:r>
        <w:t>diazoico</w:t>
      </w:r>
      <w:proofErr w:type="spellEnd"/>
      <w:r>
        <w:t xml:space="preserve"> consta de las operaciones siguientes:</w:t>
      </w:r>
    </w:p>
    <w:p w:rsidR="00D9610E" w:rsidRDefault="00D9610E" w:rsidP="00D9610E">
      <w:pPr>
        <w:tabs>
          <w:tab w:val="left" w:pos="-720"/>
          <w:tab w:val="left" w:pos="709"/>
        </w:tabs>
        <w:spacing w:line="320" w:lineRule="exact"/>
        <w:ind w:left="1100" w:hanging="1100"/>
        <w:jc w:val="both"/>
      </w:pPr>
      <w:r>
        <w:tab/>
        <w:t>1)</w:t>
      </w:r>
      <w:r>
        <w:tab/>
      </w:r>
      <w:proofErr w:type="spellStart"/>
      <w:r>
        <w:t>Diazotación</w:t>
      </w:r>
      <w:proofErr w:type="spellEnd"/>
      <w:r>
        <w:t xml:space="preserve"> de una sustancia aromática que contenga un grupo amino primario.</w:t>
      </w:r>
    </w:p>
    <w:p w:rsidR="00D9610E" w:rsidRDefault="00D9610E" w:rsidP="00D9610E">
      <w:pPr>
        <w:tabs>
          <w:tab w:val="left" w:pos="-720"/>
          <w:tab w:val="left" w:pos="709"/>
        </w:tabs>
        <w:spacing w:line="320" w:lineRule="exact"/>
        <w:ind w:left="1100" w:hanging="1100"/>
        <w:jc w:val="both"/>
      </w:pPr>
      <w:r>
        <w:tab/>
        <w:t>2)</w:t>
      </w:r>
      <w:r>
        <w:tab/>
        <w:t xml:space="preserve">Preparación de una disolución de algún compuesto amino-aromático en un ácido diluido o de una sustancia </w:t>
      </w:r>
      <w:proofErr w:type="spellStart"/>
      <w:r>
        <w:t>fenólica</w:t>
      </w:r>
      <w:proofErr w:type="spellEnd"/>
      <w:r>
        <w:t xml:space="preserve"> en un álcali diluido.</w:t>
      </w:r>
    </w:p>
    <w:p w:rsidR="00D9610E" w:rsidRDefault="00D9610E" w:rsidP="00D9610E">
      <w:pPr>
        <w:tabs>
          <w:tab w:val="left" w:pos="-720"/>
          <w:tab w:val="left" w:pos="709"/>
        </w:tabs>
        <w:spacing w:line="320" w:lineRule="exact"/>
        <w:ind w:left="1100" w:hanging="1100"/>
        <w:jc w:val="both"/>
      </w:pPr>
      <w:r>
        <w:tab/>
        <w:t>3)</w:t>
      </w:r>
      <w:r>
        <w:tab/>
        <w:t xml:space="preserve">Mezclado de las soluciones anteriores con lo que tiene lugar la formación del colorante en una reacción que se denomina </w:t>
      </w:r>
      <w:r>
        <w:rPr>
          <w:i/>
        </w:rPr>
        <w:t>copulación</w:t>
      </w:r>
      <w:r>
        <w:t>. Para que tenga lugar esa reacción, la solución debe estar alcalina o ligeramente ácida.</w:t>
      </w:r>
    </w:p>
    <w:p w:rsidR="00D9610E" w:rsidRDefault="00D9610E" w:rsidP="00D9610E">
      <w:pPr>
        <w:tabs>
          <w:tab w:val="left" w:pos="-720"/>
        </w:tabs>
        <w:spacing w:line="320" w:lineRule="exact"/>
        <w:jc w:val="both"/>
      </w:pPr>
      <w:r>
        <w:t xml:space="preserve">Para la obtención del anaranjado de metilo se comienza por la </w:t>
      </w:r>
      <w:proofErr w:type="spellStart"/>
      <w:r>
        <w:t>diazotación</w:t>
      </w:r>
      <w:proofErr w:type="spellEnd"/>
      <w:r>
        <w:t xml:space="preserve"> del ácido </w:t>
      </w:r>
      <w:proofErr w:type="spellStart"/>
      <w:r>
        <w:t>sulfanílico</w:t>
      </w:r>
      <w:proofErr w:type="spellEnd"/>
      <w:r>
        <w:t xml:space="preserve"> (fase 1, ecuaciones 1 y 2), se disuelve </w:t>
      </w:r>
      <w:proofErr w:type="spellStart"/>
      <w:r>
        <w:t>dimetilanilina</w:t>
      </w:r>
      <w:proofErr w:type="spellEnd"/>
      <w:r>
        <w:t xml:space="preserve"> en ácido clorhídrico diluido (fase 2), y finalmente se mezclan ambas soluciones para que tenga lugar la copulación (fase 3, ecuación 3).</w:t>
      </w: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rPr>
          <w:b/>
        </w:rPr>
      </w:pPr>
    </w:p>
    <w:p w:rsidR="00D9610E" w:rsidRDefault="00D9610E" w:rsidP="00D9610E">
      <w:pPr>
        <w:tabs>
          <w:tab w:val="left" w:pos="-720"/>
        </w:tabs>
        <w:spacing w:line="320" w:lineRule="exact"/>
        <w:jc w:val="both"/>
      </w:pPr>
      <w:r>
        <w:rPr>
          <w:b/>
        </w:rPr>
        <w:lastRenderedPageBreak/>
        <w:t>Ecuación</w:t>
      </w:r>
    </w:p>
    <w:p w:rsidR="00D9610E" w:rsidRDefault="00D9610E" w:rsidP="00D9610E">
      <w:pPr>
        <w:tabs>
          <w:tab w:val="left" w:pos="-720"/>
        </w:tabs>
        <w:jc w:val="center"/>
      </w:pPr>
    </w:p>
    <w:p w:rsidR="00D9610E" w:rsidRDefault="00D9610E" w:rsidP="00D9610E">
      <w:pPr>
        <w:tabs>
          <w:tab w:val="left" w:pos="-720"/>
        </w:tabs>
        <w:jc w:val="center"/>
      </w:pPr>
      <w:r>
        <w:object w:dxaOrig="8804" w:dyaOrig="3500">
          <v:shape id="_x0000_i1045" type="#_x0000_t75" style="width:442.5pt;height:175.5pt" o:ole="">
            <v:imagedata r:id="rId51" o:title=""/>
          </v:shape>
          <o:OLEObject Type="Embed" ProgID="ChemDraw.Document.6.0" ShapeID="_x0000_i1045" DrawAspect="Content" ObjectID="_1334345233" r:id="rId52"/>
        </w:object>
      </w:r>
    </w:p>
    <w:p w:rsidR="00D9610E" w:rsidRDefault="00D9610E" w:rsidP="00D9610E">
      <w:pPr>
        <w:pBdr>
          <w:top w:val="single" w:sz="6" w:space="1" w:color="auto"/>
          <w:left w:val="single" w:sz="6" w:space="1" w:color="auto"/>
          <w:bottom w:val="single" w:sz="6" w:space="1" w:color="auto"/>
          <w:right w:val="single" w:sz="6" w:space="1" w:color="auto"/>
        </w:pBdr>
        <w:tabs>
          <w:tab w:val="left" w:pos="3900"/>
          <w:tab w:val="left" w:pos="6200"/>
        </w:tabs>
        <w:spacing w:line="320" w:lineRule="exact"/>
        <w:jc w:val="both"/>
      </w:pPr>
      <w:r>
        <w:rPr>
          <w:b/>
        </w:rPr>
        <w:t>Instrumentación:</w:t>
      </w:r>
      <w:r>
        <w:tab/>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spellStart"/>
      <w:r>
        <w:t>Erlenmeyer</w:t>
      </w:r>
      <w:proofErr w:type="spellEnd"/>
      <w:r>
        <w:t xml:space="preserve"> 500 ml</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r>
        <w:t>Equipo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3900"/>
          <w:tab w:val="left" w:pos="620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r>
        <w:t xml:space="preserve">Ácido </w:t>
      </w:r>
      <w:proofErr w:type="spellStart"/>
      <w:r>
        <w:t>sulfanílico</w:t>
      </w:r>
      <w:proofErr w:type="spellEnd"/>
      <w:r>
        <w:tab/>
        <w:t>5 g</w:t>
      </w:r>
      <w:r>
        <w:tab/>
        <w:t>nocivo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gramStart"/>
      <w:r>
        <w:t>Na</w:t>
      </w:r>
      <w:r>
        <w:rPr>
          <w:position w:val="-4"/>
          <w:sz w:val="20"/>
        </w:rPr>
        <w:t>2</w:t>
      </w:r>
      <w:r>
        <w:t>CO</w:t>
      </w:r>
      <w:r>
        <w:rPr>
          <w:position w:val="-4"/>
          <w:sz w:val="20"/>
        </w:rPr>
        <w:t>3</w:t>
      </w:r>
      <w:r>
        <w:t xml:space="preserve"> </w:t>
      </w:r>
      <w:r>
        <w:rPr>
          <w:position w:val="11"/>
        </w:rPr>
        <w:t>.</w:t>
      </w:r>
      <w:proofErr w:type="gramEnd"/>
      <w:r>
        <w:t xml:space="preserve"> H</w:t>
      </w:r>
      <w:r>
        <w:rPr>
          <w:position w:val="-4"/>
          <w:sz w:val="20"/>
        </w:rPr>
        <w:t>2</w:t>
      </w:r>
      <w:r>
        <w:t>O</w:t>
      </w:r>
      <w:r>
        <w:tab/>
        <w:t>2 g</w:t>
      </w:r>
      <w:r>
        <w:tab/>
        <w:t>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r>
        <w:t>Nitrito sódico</w:t>
      </w:r>
      <w:r>
        <w:tab/>
        <w:t>2 g</w:t>
      </w:r>
      <w:r>
        <w:tab/>
        <w:t>comburente,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r>
        <w:rPr>
          <w:i/>
        </w:rPr>
        <w:t>N</w:t>
      </w:r>
      <w:proofErr w:type="gramStart"/>
      <w:r>
        <w:rPr>
          <w:i/>
        </w:rPr>
        <w:t>,N</w:t>
      </w:r>
      <w:proofErr w:type="gramEnd"/>
      <w:r>
        <w:t>-</w:t>
      </w:r>
      <w:proofErr w:type="spellStart"/>
      <w:r>
        <w:t>Dimetilanilina</w:t>
      </w:r>
      <w:proofErr w:type="spellEnd"/>
      <w:r>
        <w:t xml:space="preserve"> (d 0.956)</w:t>
      </w:r>
      <w:r>
        <w:tab/>
        <w:t>3 ml (2.9 g)</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spellStart"/>
      <w:r>
        <w:t>NaOH</w:t>
      </w:r>
      <w:proofErr w:type="spellEnd"/>
      <w:r>
        <w:t xml:space="preserve"> 10%</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spellStart"/>
      <w:r>
        <w:t>NaOH</w:t>
      </w:r>
      <w:proofErr w:type="spellEnd"/>
      <w:r>
        <w:t xml:space="preserve"> lentejas</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spellStart"/>
      <w:r>
        <w:t>NaCl</w:t>
      </w:r>
      <w:proofErr w:type="spellEnd"/>
      <w:r>
        <w:tab/>
        <w:t>50 g</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900"/>
          <w:tab w:val="left" w:pos="6200"/>
        </w:tabs>
        <w:spacing w:line="320" w:lineRule="exact"/>
        <w:jc w:val="both"/>
      </w:pPr>
      <w:proofErr w:type="spellStart"/>
      <w:r>
        <w:t>HCl</w:t>
      </w:r>
      <w:proofErr w:type="spellEnd"/>
      <w:r>
        <w:t xml:space="preserve"> </w:t>
      </w:r>
      <w:proofErr w:type="spellStart"/>
      <w:r>
        <w:t>conc</w:t>
      </w:r>
      <w:proofErr w:type="spellEnd"/>
      <w:r>
        <w:t>.</w:t>
      </w:r>
      <w:r>
        <w:tab/>
        <w:t>9 ml</w:t>
      </w:r>
      <w:r>
        <w:tab/>
        <w:t>corrosivo</w:t>
      </w:r>
    </w:p>
    <w:p w:rsidR="00D9610E" w:rsidRDefault="00D9610E" w:rsidP="00D9610E">
      <w:pPr>
        <w:tabs>
          <w:tab w:val="left" w:pos="-720"/>
        </w:tabs>
        <w:spacing w:line="320" w:lineRule="exact"/>
        <w:jc w:val="both"/>
      </w:pPr>
    </w:p>
    <w:p w:rsidR="00D9610E" w:rsidRDefault="00D9610E" w:rsidP="00D9610E">
      <w:pPr>
        <w:tabs>
          <w:tab w:val="left" w:pos="-720"/>
        </w:tabs>
        <w:spacing w:line="320" w:lineRule="exact"/>
        <w:jc w:val="both"/>
      </w:pPr>
      <w:r>
        <w:rPr>
          <w:b/>
        </w:rPr>
        <w:t>Procedimiento</w:t>
      </w:r>
    </w:p>
    <w:p w:rsidR="00D9610E" w:rsidRDefault="00D9610E" w:rsidP="00D9610E">
      <w:pPr>
        <w:tabs>
          <w:tab w:val="left" w:pos="-720"/>
        </w:tabs>
        <w:spacing w:line="320" w:lineRule="exact"/>
        <w:jc w:val="both"/>
      </w:pPr>
      <w:r>
        <w:tab/>
        <w:t xml:space="preserve">En un </w:t>
      </w:r>
      <w:proofErr w:type="spellStart"/>
      <w:r>
        <w:t>erlenmeyer</w:t>
      </w:r>
      <w:proofErr w:type="spellEnd"/>
      <w:r>
        <w:t xml:space="preserve"> de 500 ml se colocan 5 g de ácido </w:t>
      </w:r>
      <w:proofErr w:type="spellStart"/>
      <w:r>
        <w:t>sulfanílico</w:t>
      </w:r>
      <w:proofErr w:type="spellEnd"/>
      <w:r>
        <w:t xml:space="preserve">, 2 g de carbonato sódico </w:t>
      </w:r>
      <w:proofErr w:type="spellStart"/>
      <w:r>
        <w:t>monohidrato</w:t>
      </w:r>
      <w:proofErr w:type="spellEnd"/>
      <w:r>
        <w:t xml:space="preserve">, 100 ml de agua y se agita hasta completa disolución. Se añaden 150 g de hielo y, tras agitar unos minutos, 2 g de nitrito sódico disueltos en 15 ml de agua. Después se adiciona lentamente una disolución formada por 4 ml de </w:t>
      </w:r>
      <w:proofErr w:type="spellStart"/>
      <w:r>
        <w:t>HCl</w:t>
      </w:r>
      <w:proofErr w:type="spellEnd"/>
      <w:r>
        <w:t xml:space="preserve"> concentrado y 25 ml de agua. Con ello se ha realizado la </w:t>
      </w:r>
      <w:proofErr w:type="spellStart"/>
      <w:r>
        <w:rPr>
          <w:i/>
        </w:rPr>
        <w:t>diazotación</w:t>
      </w:r>
      <w:proofErr w:type="spellEnd"/>
      <w:r>
        <w:t>.</w:t>
      </w:r>
    </w:p>
    <w:p w:rsidR="00D9610E" w:rsidRDefault="00D9610E" w:rsidP="00D9610E">
      <w:pPr>
        <w:tabs>
          <w:tab w:val="left" w:pos="-720"/>
        </w:tabs>
        <w:spacing w:line="320" w:lineRule="exact"/>
        <w:jc w:val="both"/>
      </w:pPr>
      <w:r>
        <w:tab/>
        <w:t xml:space="preserve">En un </w:t>
      </w:r>
      <w:proofErr w:type="spellStart"/>
      <w:r>
        <w:t>erlenmeyer</w:t>
      </w:r>
      <w:proofErr w:type="spellEnd"/>
      <w:r>
        <w:t xml:space="preserve"> de 100 ml se colocan 5 ml de </w:t>
      </w:r>
      <w:proofErr w:type="spellStart"/>
      <w:r>
        <w:t>HCl</w:t>
      </w:r>
      <w:proofErr w:type="spellEnd"/>
      <w:r>
        <w:t xml:space="preserve"> concentrado y 15 ml de agua. Se añaden 3 ml de </w:t>
      </w:r>
      <w:proofErr w:type="spellStart"/>
      <w:r>
        <w:t>dimetilanilina</w:t>
      </w:r>
      <w:proofErr w:type="spellEnd"/>
      <w:r>
        <w:t xml:space="preserve">, se enfría la disolución en un baño de hielo y se vierte sobre el ácido </w:t>
      </w:r>
      <w:proofErr w:type="spellStart"/>
      <w:r>
        <w:t>sulfanílico</w:t>
      </w:r>
      <w:proofErr w:type="spellEnd"/>
      <w:r>
        <w:t xml:space="preserve"> </w:t>
      </w:r>
      <w:proofErr w:type="spellStart"/>
      <w:r>
        <w:t>diazotado</w:t>
      </w:r>
      <w:proofErr w:type="spellEnd"/>
      <w:r>
        <w:t xml:space="preserve"> agitando continuamente. En la solución ácida tiene lugar en cierta extensión la copulación y el colorante comunica un color rojo a la solución. El proceso de copulación se completa por adición de unos 40 ml de </w:t>
      </w:r>
      <w:proofErr w:type="spellStart"/>
      <w:r>
        <w:t>NaOH</w:t>
      </w:r>
      <w:proofErr w:type="spellEnd"/>
      <w:r>
        <w:t xml:space="preserve"> al 10%. Esto también supone la formación de la sal sódica del colorante, que es de color amarillo.</w:t>
      </w:r>
    </w:p>
    <w:p w:rsidR="00D9610E" w:rsidRDefault="00D9610E" w:rsidP="00D9610E">
      <w:pPr>
        <w:tabs>
          <w:tab w:val="left" w:pos="-720"/>
        </w:tabs>
        <w:spacing w:line="320" w:lineRule="exact"/>
        <w:jc w:val="both"/>
      </w:pPr>
      <w:r>
        <w:tab/>
        <w:t xml:space="preserve">Se purifica el colorante añadiendo 50 g de </w:t>
      </w:r>
      <w:proofErr w:type="spellStart"/>
      <w:r>
        <w:t>NaCl</w:t>
      </w:r>
      <w:proofErr w:type="spellEnd"/>
      <w:r>
        <w:t>, calentando hasta ebullición y dejando enfriar para que cristalice. Se filtra con succión, se seca al aire y se pesa.</w:t>
      </w:r>
    </w:p>
    <w:p w:rsidR="00D9610E" w:rsidRDefault="00D9610E" w:rsidP="00D9610E">
      <w:pPr>
        <w:tabs>
          <w:tab w:val="left" w:pos="-720"/>
        </w:tabs>
        <w:spacing w:line="320" w:lineRule="exact"/>
        <w:jc w:val="both"/>
        <w:rPr>
          <w:b/>
        </w:rPr>
      </w:pPr>
    </w:p>
    <w:p w:rsidR="00D9610E" w:rsidRDefault="00D9610E" w:rsidP="00D9610E">
      <w:pPr>
        <w:spacing w:line="320" w:lineRule="exact"/>
        <w:jc w:val="both"/>
      </w:pPr>
    </w:p>
    <w:p w:rsidR="00D9610E" w:rsidRDefault="00D9610E" w:rsidP="00D9610E">
      <w:pPr>
        <w:spacing w:line="320" w:lineRule="exact"/>
        <w:jc w:val="center"/>
        <w:rPr>
          <w:b/>
        </w:rPr>
      </w:pPr>
      <w:r>
        <w:br w:type="page"/>
      </w:r>
      <w:r>
        <w:rPr>
          <w:b/>
        </w:rPr>
        <w:lastRenderedPageBreak/>
        <w:t>Práctica 8</w:t>
      </w:r>
    </w:p>
    <w:p w:rsidR="00D9610E" w:rsidRDefault="00D9610E" w:rsidP="00D9610E">
      <w:pPr>
        <w:spacing w:line="320" w:lineRule="exact"/>
        <w:jc w:val="center"/>
        <w:rPr>
          <w:b/>
        </w:rPr>
      </w:pPr>
      <w:r>
        <w:rPr>
          <w:b/>
        </w:rPr>
        <w:t>HIDRATACIÓN DE ALQUENOS: PREPARACIÓN DE 2-HEXANOL A PARTIR DE 1-HEXENO</w:t>
      </w:r>
    </w:p>
    <w:p w:rsidR="00D9610E" w:rsidRDefault="00D9610E" w:rsidP="00D9610E">
      <w:pPr>
        <w:spacing w:line="320" w:lineRule="exact"/>
        <w:jc w:val="both"/>
      </w:pPr>
    </w:p>
    <w:p w:rsidR="00D9610E" w:rsidRDefault="00D9610E" w:rsidP="00D9610E">
      <w:pPr>
        <w:spacing w:line="320" w:lineRule="exact"/>
        <w:jc w:val="both"/>
      </w:pPr>
      <w:r>
        <w:tab/>
        <w:t xml:space="preserve">La adición de HX sobre el doble enlace es una de las reacciones más usuales de los alquenos. La orientación de la adición, que viene determinada en la etapa de </w:t>
      </w:r>
      <w:proofErr w:type="spellStart"/>
      <w:r>
        <w:t>protonación</w:t>
      </w:r>
      <w:proofErr w:type="spellEnd"/>
      <w:r>
        <w:t xml:space="preserve"> inicial para dar el </w:t>
      </w:r>
      <w:proofErr w:type="spellStart"/>
      <w:r>
        <w:t>carbocatión</w:t>
      </w:r>
      <w:proofErr w:type="spellEnd"/>
      <w:r>
        <w:t xml:space="preserve"> más estable, usualmente supone la adición del hidrógeno al átomo de carbono que previamente ya contiene el mayor número de hidrógenos (regla de </w:t>
      </w:r>
      <w:proofErr w:type="spellStart"/>
      <w:r>
        <w:t>Markovnikov</w:t>
      </w:r>
      <w:proofErr w:type="spellEnd"/>
      <w:r>
        <w:t xml:space="preserve">). En este experimento se ilustra la hidratación (adición de agua) de un </w:t>
      </w:r>
      <w:proofErr w:type="spellStart"/>
      <w:r>
        <w:t>alqueno</w:t>
      </w:r>
      <w:proofErr w:type="spellEnd"/>
      <w:r>
        <w:t xml:space="preserve"> en ácido acuoso, un proceso de gran importancia industrial. Se realiza mediante el tratamiento de 1-hexeno con ácido sulfúrico diluido a temperatura ambiente, seguido de calentamiento a 100</w:t>
      </w:r>
      <w:r>
        <w:rPr>
          <w:position w:val="6"/>
          <w:sz w:val="20"/>
        </w:rPr>
        <w:t>o</w:t>
      </w:r>
      <w:r>
        <w:t>C. El producto, 2-hexanol, se aísla con facilidad y purifica mediante destilación a presión atmosférica.</w:t>
      </w:r>
    </w:p>
    <w:p w:rsidR="00D9610E" w:rsidRDefault="00D9610E" w:rsidP="00D9610E">
      <w:pPr>
        <w:spacing w:line="320" w:lineRule="exact"/>
        <w:jc w:val="both"/>
      </w:pPr>
    </w:p>
    <w:p w:rsidR="00D9610E" w:rsidRDefault="00D9610E" w:rsidP="00D9610E">
      <w:pPr>
        <w:spacing w:line="320" w:lineRule="exact"/>
        <w:rPr>
          <w:b/>
        </w:rPr>
      </w:pPr>
      <w:r>
        <w:rPr>
          <w:b/>
        </w:rPr>
        <w:t>Ecuación</w:t>
      </w:r>
    </w:p>
    <w:p w:rsidR="00D9610E" w:rsidRDefault="00D9610E" w:rsidP="00D9610E">
      <w:pPr>
        <w:jc w:val="center"/>
      </w:pPr>
      <w:r>
        <w:object w:dxaOrig="4660" w:dyaOrig="652">
          <v:shape id="_x0000_i1046" type="#_x0000_t75" style="width:233.25pt;height:32.25pt" o:ole="">
            <v:imagedata r:id="rId53" o:title=""/>
          </v:shape>
          <o:OLEObject Type="Embed" ProgID="ChemDraw.Document.6.0" ShapeID="_x0000_i1046" DrawAspect="Content" ObjectID="_1334345234" r:id="rId54"/>
        </w:object>
      </w:r>
    </w:p>
    <w:p w:rsidR="00D9610E" w:rsidRDefault="00D9610E" w:rsidP="00D9610E">
      <w:pPr>
        <w:jc w:val="center"/>
      </w:pPr>
    </w:p>
    <w:p w:rsidR="00D9610E" w:rsidRDefault="00D9610E" w:rsidP="00D9610E">
      <w:pPr>
        <w:pBdr>
          <w:top w:val="single" w:sz="6" w:space="0" w:color="auto"/>
          <w:left w:val="single" w:sz="6" w:space="0" w:color="auto"/>
          <w:bottom w:val="single" w:sz="6" w:space="0" w:color="auto"/>
          <w:right w:val="single" w:sz="6" w:space="0" w:color="auto"/>
        </w:pBdr>
        <w:spacing w:line="320" w:lineRule="exact"/>
        <w:jc w:val="both"/>
      </w:pPr>
      <w:r>
        <w:rPr>
          <w:b/>
        </w:rPr>
        <w:t>Instrumentación:</w:t>
      </w:r>
      <w:r>
        <w:t xml:space="preserve"> Equipos para: extracción/separación, reflujo y destilación.</w:t>
      </w:r>
    </w:p>
    <w:p w:rsidR="00D9610E" w:rsidRDefault="00D9610E" w:rsidP="00D9610E">
      <w:pPr>
        <w:pBdr>
          <w:top w:val="single" w:sz="6" w:space="0" w:color="auto"/>
          <w:left w:val="single" w:sz="6" w:space="0" w:color="auto"/>
          <w:bottom w:val="single" w:sz="6" w:space="0" w:color="auto"/>
          <w:right w:val="single" w:sz="6" w:space="0" w:color="auto"/>
        </w:pBdr>
        <w:tabs>
          <w:tab w:val="left" w:pos="3640"/>
          <w:tab w:val="left" w:pos="6180"/>
        </w:tabs>
        <w:spacing w:line="320" w:lineRule="exact"/>
        <w:jc w:val="both"/>
      </w:pPr>
      <w:r>
        <w:rPr>
          <w:b/>
        </w:rPr>
        <w:t>Reactivos:</w:t>
      </w:r>
    </w:p>
    <w:p w:rsidR="00D9610E" w:rsidRDefault="00D9610E" w:rsidP="00D9610E">
      <w:pPr>
        <w:pBdr>
          <w:top w:val="single" w:sz="6" w:space="0" w:color="auto"/>
          <w:left w:val="single" w:sz="6" w:space="0" w:color="auto"/>
          <w:bottom w:val="single" w:sz="6" w:space="0" w:color="auto"/>
          <w:right w:val="single" w:sz="6" w:space="0" w:color="auto"/>
        </w:pBdr>
        <w:tabs>
          <w:tab w:val="left" w:pos="4111"/>
          <w:tab w:val="left" w:pos="6180"/>
        </w:tabs>
        <w:spacing w:line="320" w:lineRule="exact"/>
        <w:jc w:val="both"/>
      </w:pPr>
      <w:r>
        <w:t>1-Hexeno</w:t>
      </w:r>
      <w:r>
        <w:tab/>
        <w:t>10.0 ml, 6.7 g</w:t>
      </w:r>
      <w:r>
        <w:tab/>
        <w:t>inflamable, irritante</w:t>
      </w:r>
    </w:p>
    <w:p w:rsidR="00D9610E" w:rsidRDefault="00D9610E" w:rsidP="00D9610E">
      <w:pPr>
        <w:pBdr>
          <w:top w:val="single" w:sz="6" w:space="0" w:color="auto"/>
          <w:left w:val="single" w:sz="6" w:space="0" w:color="auto"/>
          <w:bottom w:val="single" w:sz="6" w:space="0" w:color="auto"/>
          <w:right w:val="single" w:sz="6" w:space="0" w:color="auto"/>
        </w:pBdr>
        <w:tabs>
          <w:tab w:val="left" w:pos="4111"/>
          <w:tab w:val="left" w:pos="6180"/>
        </w:tabs>
        <w:spacing w:line="320" w:lineRule="exact"/>
        <w:jc w:val="both"/>
      </w:pPr>
      <w:r>
        <w:t>Acido sulfúrico (concentrado, 98%)</w:t>
      </w:r>
      <w:r>
        <w:tab/>
        <w:t>7.6 ml</w:t>
      </w:r>
      <w:r>
        <w:tab/>
        <w:t>corrosivo, oxidante</w:t>
      </w:r>
    </w:p>
    <w:p w:rsidR="00D9610E" w:rsidRDefault="00D9610E" w:rsidP="00D9610E">
      <w:pPr>
        <w:pBdr>
          <w:top w:val="single" w:sz="6" w:space="0" w:color="auto"/>
          <w:left w:val="single" w:sz="6" w:space="0" w:color="auto"/>
          <w:bottom w:val="single" w:sz="6" w:space="0" w:color="auto"/>
          <w:right w:val="single" w:sz="6" w:space="0" w:color="auto"/>
        </w:pBdr>
        <w:tabs>
          <w:tab w:val="left" w:pos="4111"/>
          <w:tab w:val="left" w:pos="6180"/>
        </w:tabs>
        <w:spacing w:line="320" w:lineRule="exact"/>
        <w:jc w:val="both"/>
      </w:pPr>
      <w:r>
        <w:t>Disolución de hidróxido sódico (5%)</w:t>
      </w:r>
      <w:r>
        <w:tab/>
        <w:t>10 ml</w:t>
      </w:r>
      <w:r>
        <w:tab/>
        <w:t>corrosivo</w:t>
      </w:r>
    </w:p>
    <w:p w:rsidR="00D9610E" w:rsidRDefault="00D9610E" w:rsidP="00D9610E">
      <w:pPr>
        <w:spacing w:line="320" w:lineRule="exact"/>
        <w:jc w:val="both"/>
      </w:pPr>
    </w:p>
    <w:p w:rsidR="00D9610E" w:rsidRDefault="00D9610E" w:rsidP="00D9610E">
      <w:pPr>
        <w:spacing w:line="320" w:lineRule="exact"/>
        <w:jc w:val="both"/>
      </w:pPr>
      <w:r>
        <w:rPr>
          <w:b/>
        </w:rPr>
        <w:t>Procedimiento</w:t>
      </w:r>
    </w:p>
    <w:p w:rsidR="00D9610E" w:rsidRDefault="00D9610E" w:rsidP="00D9610E">
      <w:pPr>
        <w:spacing w:line="320" w:lineRule="exact"/>
        <w:jc w:val="both"/>
      </w:pPr>
      <w:r>
        <w:tab/>
        <w:t>En un vaso de precipitados de 25 ml se colocan unos 2.5 g de hielo triturado, y se adiciona ácido sulfúrico concentrado lentamente y con precaución. Se deja que el ácido se enfríe hasta 20-25</w:t>
      </w:r>
      <w:r>
        <w:rPr>
          <w:position w:val="6"/>
          <w:sz w:val="20"/>
        </w:rPr>
        <w:t>o</w:t>
      </w:r>
      <w:r>
        <w:t>C, y se transfiere a un embudo de decantación de 100 ml. Se adicionan 5.0 ml de 1-hexeno cuidadosamente (¡se desprende calor!), se tapa el embudo y se agita, permitiendo con frecuencia que los gases desprendidos escapen, hasta obtener una disolución homogénea (unos 5 minutos). (Si la reacción se vuelve muy exotérmica, dejar de agitar el embudo hasta que se modere el desprendimiento de calor) (</w:t>
      </w:r>
      <w:proofErr w:type="gramStart"/>
      <w:r>
        <w:t>si</w:t>
      </w:r>
      <w:proofErr w:type="gramEnd"/>
      <w:r>
        <w:t xml:space="preserve"> la mezcla no se calienta, la reacción no está teniendo lugar). Adicionar los 5.0 ml de 1-hexeno restantes y continuar agitando el embudo hasta que la disolución vuelva a homogeneizarse (unos 3 minutos). Dejar la mezcla reposar durante 5 minutos, comprobar que no se separan dos fases, y trasvasarla a un matraz esférico de 100 ml. Diluir la mezcla con 35 ml de agua, calentar la disolución a reflujo durante 5 minutos, y enfriar el matraz en un baño de hielo. Pasar la mezcla enfriada a un embudo de decantación y separar las fases. Extraer la fase acuosa con 20 ml de éter. Juntar las fases orgánicas y lavarlas con 5 ml de disolución de hidróxido sódico al 5% dos veces. Seguidamente secarlas sobre Na</w:t>
      </w:r>
      <w:r>
        <w:rPr>
          <w:vertAlign w:val="subscript"/>
        </w:rPr>
        <w:t>2</w:t>
      </w:r>
      <w:r>
        <w:t>SO</w:t>
      </w:r>
      <w:r>
        <w:rPr>
          <w:position w:val="-4"/>
          <w:sz w:val="20"/>
        </w:rPr>
        <w:t>4</w:t>
      </w:r>
      <w:r>
        <w:t>. Separar el agente desecante a través de un filtro de pliegues, recogiendo el filtrado en un matraz esférico pequeño, y destilarlo a presión atmosférica. Recoger la fracción con punto de ebullición aproximado de 135°C en un recipiente previamente pesado. Anotar el punto de ebullición.</w:t>
      </w:r>
    </w:p>
    <w:p w:rsidR="00D9610E" w:rsidRDefault="00D9610E" w:rsidP="00D9610E">
      <w:pPr>
        <w:spacing w:line="320" w:lineRule="exact"/>
        <w:jc w:val="both"/>
      </w:pPr>
      <w:r>
        <w:lastRenderedPageBreak/>
        <w:br w:type="page"/>
      </w:r>
    </w:p>
    <w:p w:rsidR="00D9610E" w:rsidRDefault="00D9610E" w:rsidP="00D9610E">
      <w:pPr>
        <w:spacing w:line="320" w:lineRule="exact"/>
        <w:jc w:val="center"/>
        <w:rPr>
          <w:b/>
        </w:rPr>
      </w:pPr>
      <w:r>
        <w:rPr>
          <w:b/>
        </w:rPr>
        <w:lastRenderedPageBreak/>
        <w:br w:type="page"/>
      </w:r>
      <w:r>
        <w:rPr>
          <w:b/>
        </w:rPr>
        <w:lastRenderedPageBreak/>
        <w:t>Práctica 9</w:t>
      </w:r>
    </w:p>
    <w:p w:rsidR="00D9610E" w:rsidRDefault="00D9610E" w:rsidP="00D9610E">
      <w:pPr>
        <w:spacing w:line="320" w:lineRule="exact"/>
        <w:jc w:val="center"/>
        <w:rPr>
          <w:b/>
        </w:rPr>
      </w:pPr>
      <w:r>
        <w:rPr>
          <w:b/>
        </w:rPr>
        <w:t>SÍNTESIS DE GRAMINA POR REACCIÓN DE MANNICH</w:t>
      </w:r>
    </w:p>
    <w:p w:rsidR="00D9610E" w:rsidRDefault="00D9610E" w:rsidP="00D9610E">
      <w:pPr>
        <w:spacing w:line="320" w:lineRule="exact"/>
        <w:jc w:val="both"/>
      </w:pPr>
    </w:p>
    <w:p w:rsidR="00D9610E" w:rsidRDefault="00D9610E" w:rsidP="00D9610E">
      <w:pPr>
        <w:spacing w:line="320" w:lineRule="exact"/>
        <w:jc w:val="both"/>
      </w:pPr>
      <w:r>
        <w:tab/>
        <w:t xml:space="preserve">La </w:t>
      </w:r>
      <w:proofErr w:type="spellStart"/>
      <w:r>
        <w:t>gramina</w:t>
      </w:r>
      <w:proofErr w:type="spellEnd"/>
      <w:r>
        <w:t xml:space="preserve"> es un alcaloide natural producido durante la germinación de la cebada por metilación y </w:t>
      </w:r>
      <w:proofErr w:type="spellStart"/>
      <w:r>
        <w:t>descarboxilación</w:t>
      </w:r>
      <w:proofErr w:type="spellEnd"/>
      <w:r>
        <w:t xml:space="preserve"> del aminoácido triptófano. Puede prepararse fácilmente por reacción de </w:t>
      </w:r>
      <w:proofErr w:type="spellStart"/>
      <w:r>
        <w:t>Mannich</w:t>
      </w:r>
      <w:proofErr w:type="spellEnd"/>
      <w:r>
        <w:t xml:space="preserve">, que consiste en la combinación de un </w:t>
      </w:r>
      <w:proofErr w:type="spellStart"/>
      <w:r>
        <w:t>nucleófilo</w:t>
      </w:r>
      <w:proofErr w:type="spellEnd"/>
      <w:r>
        <w:t xml:space="preserve">, un aldehído o cetona no </w:t>
      </w:r>
      <w:proofErr w:type="spellStart"/>
      <w:r>
        <w:t>enolizables</w:t>
      </w:r>
      <w:proofErr w:type="spellEnd"/>
      <w:r>
        <w:t xml:space="preserve"> y una amina primaria o secundaria. En este experimento, el </w:t>
      </w:r>
      <w:proofErr w:type="spellStart"/>
      <w:r>
        <w:t>indol</w:t>
      </w:r>
      <w:proofErr w:type="spellEnd"/>
      <w:r>
        <w:t xml:space="preserve"> constituye un </w:t>
      </w:r>
      <w:proofErr w:type="spellStart"/>
      <w:r>
        <w:t>nucleófilo</w:t>
      </w:r>
      <w:proofErr w:type="spellEnd"/>
      <w:r>
        <w:t xml:space="preserve"> suficientemente reactivo para atacar al ion </w:t>
      </w:r>
      <w:proofErr w:type="spellStart"/>
      <w:r>
        <w:t>iminio</w:t>
      </w:r>
      <w:proofErr w:type="spellEnd"/>
      <w:r>
        <w:t xml:space="preserve"> intermedio formado a partir de </w:t>
      </w:r>
      <w:proofErr w:type="spellStart"/>
      <w:r>
        <w:t>formaldehído</w:t>
      </w:r>
      <w:proofErr w:type="spellEnd"/>
      <w:r>
        <w:t xml:space="preserve"> y </w:t>
      </w:r>
      <w:proofErr w:type="spellStart"/>
      <w:r>
        <w:t>dimetilamina</w:t>
      </w:r>
      <w:proofErr w:type="spellEnd"/>
      <w:r>
        <w:t>.</w:t>
      </w:r>
    </w:p>
    <w:p w:rsidR="00D9610E" w:rsidRDefault="00D9610E" w:rsidP="00D9610E">
      <w:pPr>
        <w:spacing w:line="320" w:lineRule="exact"/>
        <w:jc w:val="both"/>
      </w:pPr>
    </w:p>
    <w:p w:rsidR="00D9610E" w:rsidRDefault="00D9610E" w:rsidP="00D9610E">
      <w:pPr>
        <w:spacing w:line="320" w:lineRule="exact"/>
        <w:jc w:val="both"/>
      </w:pPr>
      <w:r>
        <w:rPr>
          <w:b/>
        </w:rPr>
        <w:t>Ecuación</w:t>
      </w:r>
    </w:p>
    <w:p w:rsidR="00D9610E" w:rsidRDefault="00D9610E" w:rsidP="00D9610E">
      <w:pPr>
        <w:jc w:val="center"/>
      </w:pPr>
      <w:r>
        <w:object w:dxaOrig="4216" w:dyaOrig="1172">
          <v:shape id="_x0000_i1047" type="#_x0000_t75" style="width:210.75pt;height:58.5pt" o:ole="">
            <v:imagedata r:id="rId55" o:title=""/>
          </v:shape>
          <o:OLEObject Type="Embed" ProgID="ChemDraw.Document.6.0" ShapeID="_x0000_i1047" DrawAspect="Content" ObjectID="_1334345235" r:id="rId56"/>
        </w:object>
      </w:r>
    </w:p>
    <w:p w:rsidR="00D9610E" w:rsidRDefault="00D9610E" w:rsidP="00D9610E">
      <w:pPr>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5220"/>
        </w:tabs>
        <w:spacing w:line="320" w:lineRule="exact"/>
        <w:jc w:val="both"/>
      </w:pPr>
      <w:r>
        <w:rPr>
          <w:b/>
        </w:rPr>
        <w:t>Instrumentación:</w:t>
      </w:r>
      <w:r>
        <w:t xml:space="preserve"> Equipos para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522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s>
        <w:spacing w:line="320" w:lineRule="exact"/>
        <w:jc w:val="both"/>
      </w:pPr>
      <w:proofErr w:type="spellStart"/>
      <w:r>
        <w:t>Indol</w:t>
      </w:r>
      <w:proofErr w:type="spellEnd"/>
      <w:r>
        <w:tab/>
        <w:t>1.0 g</w:t>
      </w:r>
      <w:r>
        <w:tab/>
        <w:t>fétido, tóxico</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 w:val="left" w:pos="6379"/>
        </w:tabs>
        <w:spacing w:line="320" w:lineRule="exact"/>
        <w:jc w:val="both"/>
      </w:pPr>
      <w:proofErr w:type="spellStart"/>
      <w:r>
        <w:t>Dimetilamina</w:t>
      </w:r>
      <w:proofErr w:type="spellEnd"/>
      <w:r>
        <w:t xml:space="preserve"> (solución acuosa al 40%)</w:t>
      </w:r>
      <w:r>
        <w:tab/>
        <w:t>3.0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 w:val="left" w:pos="6379"/>
        </w:tabs>
        <w:spacing w:line="320" w:lineRule="exact"/>
        <w:jc w:val="both"/>
      </w:pPr>
      <w:proofErr w:type="spellStart"/>
      <w:r>
        <w:t>Formaldehído</w:t>
      </w:r>
      <w:proofErr w:type="spellEnd"/>
      <w:r>
        <w:t xml:space="preserve"> (solución acuosa al 35%)</w:t>
      </w:r>
      <w:r>
        <w:tab/>
        <w:t>2.0 ml</w:t>
      </w:r>
      <w:r>
        <w:tab/>
        <w:t>tóxico, posiblemente cancerígeno</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 w:val="left" w:pos="6379"/>
        </w:tabs>
        <w:spacing w:line="320" w:lineRule="exact"/>
        <w:jc w:val="both"/>
      </w:pPr>
      <w:r>
        <w:t>Ácido acético glacial</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 w:val="left" w:pos="6379"/>
        </w:tabs>
        <w:spacing w:line="320" w:lineRule="exact"/>
        <w:jc w:val="both"/>
      </w:pPr>
      <w:r>
        <w:t>Acetona</w:t>
      </w:r>
      <w:r>
        <w:tab/>
      </w:r>
      <w:r>
        <w:tab/>
        <w:t>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4140"/>
          <w:tab w:val="left" w:pos="5220"/>
          <w:tab w:val="left" w:pos="5740"/>
          <w:tab w:val="left" w:pos="6379"/>
        </w:tabs>
        <w:spacing w:line="320" w:lineRule="exact"/>
        <w:jc w:val="both"/>
      </w:pPr>
      <w:r>
        <w:t>Hidróxido sódico, solución al 30%</w:t>
      </w:r>
      <w:r>
        <w:tab/>
      </w:r>
      <w:r>
        <w:tab/>
        <w:t>corrosivo</w:t>
      </w:r>
    </w:p>
    <w:p w:rsidR="00D9610E" w:rsidRDefault="00D9610E" w:rsidP="00D9610E">
      <w:pPr>
        <w:tabs>
          <w:tab w:val="left" w:pos="3880"/>
        </w:tabs>
        <w:spacing w:line="320" w:lineRule="exact"/>
        <w:jc w:val="both"/>
      </w:pPr>
    </w:p>
    <w:p w:rsidR="00D9610E" w:rsidRDefault="00D9610E" w:rsidP="00D9610E">
      <w:pPr>
        <w:tabs>
          <w:tab w:val="left" w:pos="3880"/>
        </w:tabs>
        <w:spacing w:line="320" w:lineRule="exact"/>
        <w:jc w:val="both"/>
      </w:pPr>
    </w:p>
    <w:p w:rsidR="00D9610E" w:rsidRDefault="00D9610E" w:rsidP="00D9610E">
      <w:pPr>
        <w:tabs>
          <w:tab w:val="left" w:pos="3880"/>
        </w:tabs>
        <w:spacing w:line="320" w:lineRule="exact"/>
        <w:jc w:val="both"/>
      </w:pPr>
      <w:r>
        <w:rPr>
          <w:b/>
        </w:rPr>
        <w:t>Procedimiento</w:t>
      </w:r>
    </w:p>
    <w:p w:rsidR="00D9610E" w:rsidRDefault="00D9610E" w:rsidP="00D9610E">
      <w:pPr>
        <w:spacing w:line="320" w:lineRule="exact"/>
        <w:jc w:val="both"/>
      </w:pPr>
      <w:r>
        <w:tab/>
        <w:t xml:space="preserve">En un matraz esférico de 100 ml, se disuelve el </w:t>
      </w:r>
      <w:proofErr w:type="spellStart"/>
      <w:r>
        <w:t>indol</w:t>
      </w:r>
      <w:proofErr w:type="spellEnd"/>
      <w:r>
        <w:t xml:space="preserve"> en 20 ml de ácido acético glacial y se añade la </w:t>
      </w:r>
      <w:proofErr w:type="spellStart"/>
      <w:r>
        <w:t>dimetilamina</w:t>
      </w:r>
      <w:proofErr w:type="spellEnd"/>
      <w:r>
        <w:t xml:space="preserve">. Se produce desprendimiento de gases y de calor. Se </w:t>
      </w:r>
      <w:proofErr w:type="spellStart"/>
      <w:r>
        <w:t>enfria</w:t>
      </w:r>
      <w:proofErr w:type="spellEnd"/>
      <w:r>
        <w:t xml:space="preserve"> la disolución hasta unos 30 ºC. Se añade la solución de </w:t>
      </w:r>
      <w:proofErr w:type="spellStart"/>
      <w:r>
        <w:t>formaldehído</w:t>
      </w:r>
      <w:proofErr w:type="spellEnd"/>
      <w:r>
        <w:t xml:space="preserve"> con agitación y se mantiene en agitación una hora. A continuación, se vierte el crudo sobre 80 g de hielo picado, agitando vigorosamente, y adicionan cuidadosamente de 45 ml de hidróxido sódico al 30% para lograr un pH básico, evitando en todo momento que la disolución se caliente. Debe quedar exceso de hielo pues, de lo contrario, la </w:t>
      </w:r>
      <w:proofErr w:type="spellStart"/>
      <w:r>
        <w:t>gramina</w:t>
      </w:r>
      <w:proofErr w:type="spellEnd"/>
      <w:r>
        <w:t xml:space="preserve"> precipitaría como un sólido gomoso de difícil manipulación. Una vez completada la precipitación, se deja fundir el hielo restante, se filtra la </w:t>
      </w:r>
      <w:proofErr w:type="spellStart"/>
      <w:r>
        <w:t>gramina</w:t>
      </w:r>
      <w:proofErr w:type="spellEnd"/>
      <w:r>
        <w:t xml:space="preserve"> por succión y se lava con agua destilada hasta neutralidad de las aguas de lavado. Secar el producto por succión tanto como sea posible y, después, en un desecador. Calcular el rendimiento.</w:t>
      </w:r>
    </w:p>
    <w:p w:rsidR="00D9610E" w:rsidRDefault="00D9610E" w:rsidP="00D9610E">
      <w:pPr>
        <w:spacing w:line="320" w:lineRule="exact"/>
        <w:jc w:val="both"/>
      </w:pPr>
      <w:r>
        <w:tab/>
        <w:t xml:space="preserve">Aunque la </w:t>
      </w:r>
      <w:proofErr w:type="spellStart"/>
      <w:r>
        <w:t>gramina</w:t>
      </w:r>
      <w:proofErr w:type="spellEnd"/>
      <w:r>
        <w:t xml:space="preserve"> es difícil de recristalizar, puede obtenerse en forma de agujas a partir de éter </w:t>
      </w:r>
      <w:proofErr w:type="spellStart"/>
      <w:r>
        <w:t>dietílico</w:t>
      </w:r>
      <w:proofErr w:type="spellEnd"/>
      <w:r>
        <w:t>. Para ello, tomar una porción del producto y recristalizarlo en el mínimo volumen de acetona caliente. Medir el punto de fusión del sólido recristalizado.</w:t>
      </w:r>
    </w:p>
    <w:p w:rsidR="00D9610E" w:rsidRDefault="00D9610E" w:rsidP="00D9610E">
      <w:pPr>
        <w:spacing w:line="320" w:lineRule="exact"/>
        <w:jc w:val="both"/>
      </w:pPr>
    </w:p>
    <w:p w:rsidR="00D9610E" w:rsidRDefault="00D9610E" w:rsidP="00D9610E">
      <w:pPr>
        <w:spacing w:line="320" w:lineRule="exact"/>
        <w:jc w:val="center"/>
      </w:pPr>
      <w:r>
        <w:br w:type="page"/>
      </w:r>
    </w:p>
    <w:p w:rsidR="00D9610E" w:rsidRDefault="00D9610E" w:rsidP="00D9610E">
      <w:pPr>
        <w:spacing w:line="320" w:lineRule="exact"/>
        <w:jc w:val="center"/>
        <w:rPr>
          <w:b/>
        </w:rPr>
      </w:pPr>
      <w:r>
        <w:lastRenderedPageBreak/>
        <w:br w:type="page"/>
      </w:r>
      <w:r>
        <w:rPr>
          <w:b/>
        </w:rPr>
        <w:lastRenderedPageBreak/>
        <w:t>Práctica 10</w:t>
      </w:r>
    </w:p>
    <w:p w:rsidR="00D9610E" w:rsidRDefault="00D9610E" w:rsidP="00D9610E">
      <w:pPr>
        <w:spacing w:line="320" w:lineRule="exact"/>
        <w:ind w:left="-142" w:right="-291"/>
        <w:jc w:val="center"/>
        <w:rPr>
          <w:b/>
        </w:rPr>
      </w:pPr>
      <w:r>
        <w:rPr>
          <w:b/>
        </w:rPr>
        <w:t>PREPARACIÓN DEL ÁCIDO 4-VINILBENZOICO POR REACCIÓN DE WITTIG</w:t>
      </w:r>
    </w:p>
    <w:p w:rsidR="00D9610E" w:rsidRDefault="00D9610E" w:rsidP="00D9610E">
      <w:pPr>
        <w:spacing w:line="320" w:lineRule="exact"/>
        <w:jc w:val="both"/>
      </w:pPr>
      <w:r>
        <w:tab/>
      </w:r>
    </w:p>
    <w:p w:rsidR="00D9610E" w:rsidRDefault="00D9610E" w:rsidP="00D9610E">
      <w:pPr>
        <w:spacing w:line="320" w:lineRule="exact"/>
        <w:jc w:val="both"/>
      </w:pPr>
      <w:r>
        <w:tab/>
        <w:t xml:space="preserve">La reacción de </w:t>
      </w:r>
      <w:proofErr w:type="spellStart"/>
      <w:r>
        <w:t>Wittig</w:t>
      </w:r>
      <w:proofErr w:type="spellEnd"/>
      <w:r>
        <w:t xml:space="preserve"> es una de las herramientas más importantes para generar nuevos enlaces dobles carbono-carbono. A partir de un aldehído o cetona, por reacción con un </w:t>
      </w:r>
      <w:proofErr w:type="spellStart"/>
      <w:r>
        <w:t>iluro</w:t>
      </w:r>
      <w:proofErr w:type="spellEnd"/>
      <w:r>
        <w:t xml:space="preserve"> de fósforo, se obtiene un </w:t>
      </w:r>
      <w:proofErr w:type="spellStart"/>
      <w:r>
        <w:t>alqueno</w:t>
      </w:r>
      <w:proofErr w:type="spellEnd"/>
      <w:r>
        <w:t xml:space="preserve">. Como reconocimiento a la contribución a la Química Orgánica por esta reacción, su descubridor, </w:t>
      </w:r>
      <w:proofErr w:type="spellStart"/>
      <w:r>
        <w:t>Georg</w:t>
      </w:r>
      <w:proofErr w:type="spellEnd"/>
      <w:r>
        <w:t xml:space="preserve"> </w:t>
      </w:r>
      <w:proofErr w:type="spellStart"/>
      <w:r>
        <w:t>Wittig</w:t>
      </w:r>
      <w:proofErr w:type="spellEnd"/>
      <w:r>
        <w:t>, obtuvo el Premio Nobel de Química en 1979.</w:t>
      </w:r>
    </w:p>
    <w:p w:rsidR="00D9610E" w:rsidRDefault="00D9610E" w:rsidP="00D9610E">
      <w:pPr>
        <w:spacing w:line="320" w:lineRule="exact"/>
        <w:jc w:val="both"/>
      </w:pPr>
    </w:p>
    <w:p w:rsidR="00D9610E" w:rsidRDefault="00D9610E" w:rsidP="00D9610E">
      <w:pPr>
        <w:jc w:val="center"/>
      </w:pPr>
      <w:r>
        <w:object w:dxaOrig="5220" w:dyaOrig="760">
          <v:shape id="_x0000_i1048" type="#_x0000_t75" style="width:261pt;height:38.25pt" o:ole="">
            <v:imagedata r:id="rId57" o:title=""/>
          </v:shape>
          <o:OLEObject Type="Embed" ProgID="ChemDraw.Document.6.0" ShapeID="_x0000_i1048" DrawAspect="Content" ObjectID="_1334345236" r:id="rId58"/>
        </w:object>
      </w:r>
    </w:p>
    <w:p w:rsidR="00D9610E" w:rsidRDefault="00D9610E" w:rsidP="00D9610E">
      <w:pPr>
        <w:spacing w:line="320" w:lineRule="exact"/>
        <w:jc w:val="both"/>
      </w:pPr>
    </w:p>
    <w:p w:rsidR="00D9610E" w:rsidRDefault="00D9610E" w:rsidP="00D9610E">
      <w:pPr>
        <w:spacing w:line="320" w:lineRule="exact"/>
        <w:jc w:val="both"/>
      </w:pPr>
      <w:r>
        <w:tab/>
        <w:t xml:space="preserve">Los </w:t>
      </w:r>
      <w:proofErr w:type="spellStart"/>
      <w:r>
        <w:t>iluros</w:t>
      </w:r>
      <w:proofErr w:type="spellEnd"/>
      <w:r>
        <w:t xml:space="preserve"> de fósforo son especies </w:t>
      </w:r>
      <w:proofErr w:type="spellStart"/>
      <w:r>
        <w:t>nucleófilas</w:t>
      </w:r>
      <w:proofErr w:type="spellEnd"/>
      <w:r>
        <w:t>, con densidad de carga negativa en el carbono, de ahí su reacción con carbonilos.</w:t>
      </w:r>
    </w:p>
    <w:p w:rsidR="00D9610E" w:rsidRDefault="00D9610E" w:rsidP="00D9610E">
      <w:pPr>
        <w:jc w:val="center"/>
      </w:pPr>
      <w:r>
        <w:object w:dxaOrig="3340" w:dyaOrig="1452">
          <v:shape id="_x0000_i1049" type="#_x0000_t75" style="width:167.25pt;height:72.75pt" o:ole="">
            <v:imagedata r:id="rId59" o:title=""/>
          </v:shape>
          <o:OLEObject Type="Embed" ProgID="ChemDraw.Document.6.0" ShapeID="_x0000_i1049" DrawAspect="Content" ObjectID="_1334345237" r:id="rId60"/>
        </w:object>
      </w:r>
    </w:p>
    <w:p w:rsidR="00D9610E" w:rsidRDefault="00D9610E" w:rsidP="00D9610E">
      <w:pPr>
        <w:jc w:val="center"/>
      </w:pPr>
    </w:p>
    <w:p w:rsidR="00D9610E" w:rsidRDefault="00D9610E" w:rsidP="00D9610E">
      <w:pPr>
        <w:spacing w:line="320" w:lineRule="exact"/>
        <w:jc w:val="both"/>
      </w:pPr>
      <w:r>
        <w:tab/>
        <w:t xml:space="preserve">Normalmente, los </w:t>
      </w:r>
      <w:proofErr w:type="spellStart"/>
      <w:r>
        <w:t>iluros</w:t>
      </w:r>
      <w:proofErr w:type="spellEnd"/>
      <w:r>
        <w:t xml:space="preserve"> de fósforo se obtienen </w:t>
      </w:r>
      <w:r>
        <w:rPr>
          <w:i/>
          <w:iCs/>
        </w:rPr>
        <w:t>in situ</w:t>
      </w:r>
      <w:r>
        <w:t xml:space="preserve"> por </w:t>
      </w:r>
      <w:proofErr w:type="spellStart"/>
      <w:r>
        <w:t>desprotonación</w:t>
      </w:r>
      <w:proofErr w:type="spellEnd"/>
      <w:r>
        <w:t xml:space="preserve"> de sales de </w:t>
      </w:r>
      <w:proofErr w:type="spellStart"/>
      <w:r>
        <w:t>fosfonio</w:t>
      </w:r>
      <w:proofErr w:type="spellEnd"/>
      <w:r>
        <w:t xml:space="preserve">, las cuales se preparan, a su vez, por reacción de fosfinas </w:t>
      </w:r>
      <w:proofErr w:type="spellStart"/>
      <w:r>
        <w:t>trisustituidas</w:t>
      </w:r>
      <w:proofErr w:type="spellEnd"/>
      <w:r>
        <w:t xml:space="preserve"> (normalmente </w:t>
      </w:r>
      <w:proofErr w:type="spellStart"/>
      <w:r>
        <w:t>trifenilfosfina</w:t>
      </w:r>
      <w:proofErr w:type="spellEnd"/>
      <w:r>
        <w:t xml:space="preserve">) con </w:t>
      </w:r>
      <w:proofErr w:type="spellStart"/>
      <w:r>
        <w:t>haloalcanos</w:t>
      </w:r>
      <w:proofErr w:type="spellEnd"/>
      <w:r>
        <w:t xml:space="preserve">. La </w:t>
      </w:r>
      <w:proofErr w:type="spellStart"/>
      <w:r>
        <w:t>desprotonación</w:t>
      </w:r>
      <w:proofErr w:type="spellEnd"/>
      <w:r>
        <w:t xml:space="preserve"> suele exigir condiciones básicas fuertes, aunque los </w:t>
      </w:r>
      <w:proofErr w:type="spellStart"/>
      <w:r>
        <w:t>iluros</w:t>
      </w:r>
      <w:proofErr w:type="spellEnd"/>
      <w:r>
        <w:t xml:space="preserve"> en los que el carbono que soporta el sustituyente </w:t>
      </w:r>
      <w:proofErr w:type="spellStart"/>
      <w:r>
        <w:t>fosfonio</w:t>
      </w:r>
      <w:proofErr w:type="spellEnd"/>
      <w:r>
        <w:t xml:space="preserve"> posee otro grupo capaz de retirar electrones por resonancia (</w:t>
      </w:r>
      <w:proofErr w:type="spellStart"/>
      <w:r>
        <w:t>iluros</w:t>
      </w:r>
      <w:proofErr w:type="spellEnd"/>
      <w:r>
        <w:t xml:space="preserve"> estabilizados), se pueden generar bajo condiciones básicas suaves y son más estables.</w:t>
      </w:r>
    </w:p>
    <w:p w:rsidR="00D9610E" w:rsidRDefault="00D9610E" w:rsidP="00D9610E">
      <w:pPr>
        <w:jc w:val="center"/>
      </w:pPr>
      <w:r>
        <w:object w:dxaOrig="5064" w:dyaOrig="1024">
          <v:shape id="_x0000_i1050" type="#_x0000_t75" style="width:253.5pt;height:51pt" o:ole="">
            <v:imagedata r:id="rId61" o:title=""/>
          </v:shape>
          <o:OLEObject Type="Embed" ProgID="ChemDraw.Document.6.0" ShapeID="_x0000_i1050" DrawAspect="Content" ObjectID="_1334345238" r:id="rId62"/>
        </w:object>
      </w:r>
    </w:p>
    <w:p w:rsidR="00D9610E" w:rsidRDefault="00D9610E" w:rsidP="00D9610E">
      <w:pPr>
        <w:spacing w:line="320" w:lineRule="exact"/>
        <w:ind w:left="2124" w:firstLine="708"/>
        <w:jc w:val="both"/>
      </w:pPr>
      <w:r>
        <w:t xml:space="preserve">        </w:t>
      </w:r>
      <w:proofErr w:type="gramStart"/>
      <w:r>
        <w:t>sal</w:t>
      </w:r>
      <w:proofErr w:type="gramEnd"/>
      <w:r>
        <w:t xml:space="preserve"> de </w:t>
      </w:r>
      <w:proofErr w:type="spellStart"/>
      <w:r>
        <w:t>fosfonio</w:t>
      </w:r>
      <w:proofErr w:type="spellEnd"/>
    </w:p>
    <w:p w:rsidR="00D9610E" w:rsidRDefault="00D9610E" w:rsidP="00D9610E">
      <w:pPr>
        <w:spacing w:line="320" w:lineRule="exact"/>
        <w:ind w:left="2124" w:firstLine="708"/>
        <w:jc w:val="both"/>
      </w:pPr>
    </w:p>
    <w:p w:rsidR="00D9610E" w:rsidRDefault="00D9610E" w:rsidP="00D9610E">
      <w:pPr>
        <w:spacing w:line="320" w:lineRule="exact"/>
        <w:jc w:val="both"/>
      </w:pPr>
      <w:r>
        <w:tab/>
        <w:t xml:space="preserve">Se puede considerar que la reacción comprende el ataque </w:t>
      </w:r>
      <w:proofErr w:type="spellStart"/>
      <w:r>
        <w:t>nucleófilo</w:t>
      </w:r>
      <w:proofErr w:type="spellEnd"/>
      <w:r>
        <w:t xml:space="preserve"> sobre un carbono </w:t>
      </w:r>
      <w:proofErr w:type="spellStart"/>
      <w:r>
        <w:t>carbonílico</w:t>
      </w:r>
      <w:proofErr w:type="spellEnd"/>
      <w:r>
        <w:t xml:space="preserve"> para dar una </w:t>
      </w:r>
      <w:proofErr w:type="spellStart"/>
      <w:r>
        <w:t>betaína</w:t>
      </w:r>
      <w:proofErr w:type="spellEnd"/>
      <w:r>
        <w:t xml:space="preserve"> dipolar seguido por pérdida de óxido de </w:t>
      </w:r>
      <w:proofErr w:type="spellStart"/>
      <w:r>
        <w:t>trifenilfosfina</w:t>
      </w:r>
      <w:proofErr w:type="spellEnd"/>
      <w:r>
        <w:t xml:space="preserve"> formándose un </w:t>
      </w:r>
      <w:proofErr w:type="spellStart"/>
      <w:r>
        <w:t>alqueno</w:t>
      </w:r>
      <w:proofErr w:type="spellEnd"/>
      <w:r>
        <w:t xml:space="preserve">. En esta fragmentación está implicado un </w:t>
      </w:r>
      <w:proofErr w:type="spellStart"/>
      <w:r>
        <w:t>oxafosfetano</w:t>
      </w:r>
      <w:proofErr w:type="spellEnd"/>
      <w:r>
        <w:t xml:space="preserve"> cíclico, y tal intermedio se puede considerar formalmente que es un producto de </w:t>
      </w:r>
      <w:proofErr w:type="spellStart"/>
      <w:r>
        <w:t>cicloadición</w:t>
      </w:r>
      <w:proofErr w:type="spellEnd"/>
      <w:r>
        <w:t xml:space="preserve"> 2+2 del </w:t>
      </w:r>
      <w:proofErr w:type="spellStart"/>
      <w:r>
        <w:t>iluro</w:t>
      </w:r>
      <w:proofErr w:type="spellEnd"/>
      <w:r>
        <w:t xml:space="preserve"> con el grupo carbonilo.</w:t>
      </w:r>
    </w:p>
    <w:p w:rsidR="00D9610E" w:rsidRDefault="00D9610E" w:rsidP="00D9610E">
      <w:pPr>
        <w:jc w:val="center"/>
      </w:pPr>
    </w:p>
    <w:p w:rsidR="00D9610E" w:rsidRDefault="00D9610E" w:rsidP="00D9610E">
      <w:pPr>
        <w:jc w:val="center"/>
      </w:pPr>
      <w:r>
        <w:object w:dxaOrig="5560" w:dyaOrig="2364">
          <v:shape id="_x0000_i1051" type="#_x0000_t75" style="width:278.25pt;height:118.5pt" o:ole="">
            <v:imagedata r:id="rId63" o:title=""/>
          </v:shape>
          <o:OLEObject Type="Embed" ProgID="ChemDraw.Document.6.0" ShapeID="_x0000_i1051" DrawAspect="Content" ObjectID="_1334345239" r:id="rId64"/>
        </w:object>
      </w:r>
    </w:p>
    <w:p w:rsidR="00D9610E" w:rsidRDefault="00D9610E" w:rsidP="00D9610E">
      <w:pPr>
        <w:spacing w:line="320" w:lineRule="exact"/>
        <w:jc w:val="both"/>
      </w:pPr>
      <w:r>
        <w:lastRenderedPageBreak/>
        <w:tab/>
        <w:t>Debido a la fortaleza del enlace P=O, el paso final de extrusión está muy favorecido termodinámicamente y permite la síntesis de alquenos no disponibles por otros métodos, tales como alquenos tensionados, no conjugados o terminales.</w:t>
      </w:r>
    </w:p>
    <w:p w:rsidR="00D9610E" w:rsidRDefault="00D9610E" w:rsidP="00D9610E">
      <w:pPr>
        <w:spacing w:line="320" w:lineRule="exact"/>
        <w:jc w:val="both"/>
      </w:pPr>
      <w:r>
        <w:tab/>
        <w:t xml:space="preserve">En esta práctica, el </w:t>
      </w:r>
      <w:proofErr w:type="spellStart"/>
      <w:r>
        <w:t>iluro</w:t>
      </w:r>
      <w:proofErr w:type="spellEnd"/>
      <w:r>
        <w:t xml:space="preserve"> se genera en presencia de un gran exceso de aldehído reactivo. El </w:t>
      </w:r>
      <w:proofErr w:type="spellStart"/>
      <w:r>
        <w:t>iluro</w:t>
      </w:r>
      <w:proofErr w:type="spellEnd"/>
      <w:r>
        <w:t xml:space="preserve"> está estabilizado por el efecto atrayente de electrones del ácido carboxílico a través del anillo aromático y es resistente a la hidrólisis. La sal de </w:t>
      </w:r>
      <w:proofErr w:type="spellStart"/>
      <w:r>
        <w:t>fosfonio</w:t>
      </w:r>
      <w:proofErr w:type="spellEnd"/>
      <w:r>
        <w:t xml:space="preserve"> se prepara a partir del ácido 4-bromometilbenzoico el cual, al no ser volátil, es relativamente seguro de manejar, aunque tiene propiedades irritantes. El ácido 4</w:t>
      </w:r>
      <w:r>
        <w:noBreakHyphen/>
        <w:t xml:space="preserve">bromometilbenzoico se genera a partir del ácido 4-metilbenzoico mediante una reacción </w:t>
      </w:r>
      <w:proofErr w:type="spellStart"/>
      <w:r>
        <w:t>radicalaria</w:t>
      </w:r>
      <w:proofErr w:type="spellEnd"/>
      <w:r>
        <w:t xml:space="preserve"> que utiliza como iniciador el peróxido de </w:t>
      </w:r>
      <w:proofErr w:type="spellStart"/>
      <w:r>
        <w:t>benzoilo</w:t>
      </w:r>
      <w:proofErr w:type="spellEnd"/>
      <w:r>
        <w:t xml:space="preserve"> y como fuente de bromo la </w:t>
      </w:r>
      <w:r>
        <w:rPr>
          <w:i/>
        </w:rPr>
        <w:t>N</w:t>
      </w:r>
      <w:r>
        <w:t>-</w:t>
      </w:r>
      <w:proofErr w:type="spellStart"/>
      <w:r>
        <w:t>bromosuccinimida</w:t>
      </w:r>
      <w:proofErr w:type="spellEnd"/>
      <w:r>
        <w:t>.</w:t>
      </w:r>
    </w:p>
    <w:p w:rsidR="00D9610E" w:rsidRDefault="00D9610E" w:rsidP="00D9610E">
      <w:pPr>
        <w:spacing w:line="320" w:lineRule="exact"/>
        <w:jc w:val="both"/>
      </w:pPr>
    </w:p>
    <w:p w:rsidR="00D9610E" w:rsidRDefault="00D9610E" w:rsidP="00D9610E">
      <w:pPr>
        <w:jc w:val="center"/>
      </w:pPr>
      <w:r>
        <w:object w:dxaOrig="6700" w:dyaOrig="840">
          <v:shape id="_x0000_i1052" type="#_x0000_t75" style="width:335.25pt;height:42pt" o:ole="">
            <v:imagedata r:id="rId65" o:title=""/>
          </v:shape>
          <o:OLEObject Type="Embed" ProgID="ChemDraw.Document.6.0" ShapeID="_x0000_i1052" DrawAspect="Content" ObjectID="_1334345240" r:id="rId66"/>
        </w:object>
      </w:r>
    </w:p>
    <w:p w:rsidR="00D9610E" w:rsidRDefault="00D9610E" w:rsidP="00D9610E">
      <w:pPr>
        <w:spacing w:line="320" w:lineRule="exact"/>
        <w:jc w:val="both"/>
        <w:rPr>
          <w:b/>
        </w:rPr>
      </w:pPr>
      <w:r>
        <w:rPr>
          <w:b/>
        </w:rPr>
        <w:t>Ecuación</w:t>
      </w:r>
    </w:p>
    <w:p w:rsidR="00D9610E" w:rsidRDefault="00D9610E" w:rsidP="00D9610E">
      <w:pPr>
        <w:jc w:val="center"/>
      </w:pPr>
      <w:r>
        <w:object w:dxaOrig="6860" w:dyaOrig="2408">
          <v:shape id="_x0000_i1053" type="#_x0000_t75" style="width:342.75pt;height:120.75pt" o:ole="">
            <v:imagedata r:id="rId67" o:title=""/>
          </v:shape>
          <o:OLEObject Type="Embed" ProgID="ChemDraw.Document.6.0" ShapeID="_x0000_i1053" DrawAspect="Content" ObjectID="_1334345241" r:id="rId68"/>
        </w:object>
      </w:r>
    </w:p>
    <w:p w:rsidR="00D9610E" w:rsidRDefault="00D9610E" w:rsidP="00D9610E">
      <w:pPr>
        <w:jc w:val="center"/>
      </w:pPr>
    </w:p>
    <w:p w:rsidR="00D9610E" w:rsidRDefault="00D9610E" w:rsidP="00D9610E">
      <w:pPr>
        <w:jc w:val="center"/>
      </w:pPr>
    </w:p>
    <w:p w:rsidR="00D9610E" w:rsidRDefault="00D9610E" w:rsidP="00D9610E">
      <w:pPr>
        <w:jc w:val="center"/>
      </w:pPr>
    </w:p>
    <w:p w:rsidR="00D9610E" w:rsidRDefault="00D9610E" w:rsidP="00D9610E">
      <w:pPr>
        <w:pBdr>
          <w:top w:val="single" w:sz="4" w:space="1" w:color="auto"/>
          <w:left w:val="single" w:sz="4" w:space="1" w:color="auto"/>
          <w:bottom w:val="single" w:sz="4" w:space="1" w:color="auto"/>
          <w:right w:val="single" w:sz="4" w:space="1" w:color="auto"/>
        </w:pBdr>
        <w:tabs>
          <w:tab w:val="left" w:pos="5387"/>
          <w:tab w:val="left" w:pos="7230"/>
        </w:tabs>
        <w:spacing w:line="320" w:lineRule="exact"/>
        <w:ind w:left="2060" w:hanging="2060"/>
        <w:jc w:val="both"/>
      </w:pPr>
      <w:r>
        <w:rPr>
          <w:b/>
        </w:rPr>
        <w:t>Instrumentación:</w:t>
      </w:r>
      <w:r>
        <w:tab/>
        <w:t>Agitador magnético, placa calefactora, equipo para reflujo y para filtración.</w:t>
      </w:r>
    </w:p>
    <w:p w:rsidR="00D9610E" w:rsidRDefault="00D9610E" w:rsidP="00D9610E">
      <w:pPr>
        <w:pBdr>
          <w:top w:val="single" w:sz="4" w:space="1" w:color="auto"/>
          <w:left w:val="single" w:sz="4" w:space="1" w:color="auto"/>
          <w:bottom w:val="single" w:sz="4" w:space="1" w:color="auto"/>
          <w:right w:val="single" w:sz="4" w:space="1" w:color="auto"/>
        </w:pBdr>
        <w:tabs>
          <w:tab w:val="left" w:pos="620"/>
          <w:tab w:val="left" w:pos="5320"/>
          <w:tab w:val="left" w:pos="7200"/>
        </w:tabs>
        <w:spacing w:line="320" w:lineRule="exact"/>
        <w:jc w:val="both"/>
        <w:rPr>
          <w:b/>
        </w:rPr>
      </w:pPr>
      <w:r>
        <w:rPr>
          <w:b/>
        </w:rPr>
        <w:t>Reactivos:</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rPr>
          <w:i/>
        </w:rPr>
      </w:pPr>
      <w:r>
        <w:t xml:space="preserve">1. </w:t>
      </w:r>
      <w:r>
        <w:rPr>
          <w:i/>
        </w:rPr>
        <w:t>Preparación del ácido 4-bromometilbenzoico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 xml:space="preserve">Acido 4-metilbenzoico (ácido </w:t>
      </w:r>
      <w:r>
        <w:rPr>
          <w:i/>
        </w:rPr>
        <w:t>p</w:t>
      </w:r>
      <w:r>
        <w:t>-</w:t>
      </w:r>
      <w:proofErr w:type="spellStart"/>
      <w:r>
        <w:t>toluico</w:t>
      </w:r>
      <w:proofErr w:type="spellEnd"/>
      <w:r>
        <w:t>)</w:t>
      </w:r>
      <w:r>
        <w:tab/>
        <w:t>2.72 g</w:t>
      </w:r>
      <w:r>
        <w:tab/>
        <w:t>tóxico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rPr>
          <w:i/>
        </w:rPr>
        <w:t>N</w:t>
      </w:r>
      <w:r>
        <w:t>-</w:t>
      </w:r>
      <w:proofErr w:type="spellStart"/>
      <w:r>
        <w:t>Bromosuccinimida</w:t>
      </w:r>
      <w:proofErr w:type="spellEnd"/>
      <w:r>
        <w:tab/>
        <w:t>3.60 g</w:t>
      </w:r>
      <w:r>
        <w:tab/>
        <w:t>irritante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 xml:space="preserve">Peróxido de </w:t>
      </w:r>
      <w:proofErr w:type="spellStart"/>
      <w:r>
        <w:t>benzoilo</w:t>
      </w:r>
      <w:proofErr w:type="spellEnd"/>
      <w:r>
        <w:tab/>
        <w:t>0.20 g</w:t>
      </w:r>
      <w:r>
        <w:tab/>
        <w:t>explosivo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proofErr w:type="spellStart"/>
      <w:r>
        <w:t>Clorobenceno</w:t>
      </w:r>
      <w:proofErr w:type="spellEnd"/>
      <w:r>
        <w:tab/>
        <w:t>25 ml</w:t>
      </w:r>
      <w:r>
        <w:tab/>
        <w:t>inflamable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Éter de petróleo</w:t>
      </w:r>
      <w:r>
        <w:tab/>
      </w:r>
      <w:r>
        <w:tab/>
        <w:t>inflamable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rPr>
          <w:i/>
        </w:rPr>
      </w:pPr>
      <w:r>
        <w:t xml:space="preserve">2. </w:t>
      </w:r>
      <w:r>
        <w:rPr>
          <w:i/>
        </w:rPr>
        <w:t xml:space="preserve">Preparación de la sal de </w:t>
      </w:r>
      <w:proofErr w:type="spellStart"/>
      <w:r>
        <w:rPr>
          <w:i/>
        </w:rPr>
        <w:t>fosfonio</w:t>
      </w:r>
      <w:proofErr w:type="spellEnd"/>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rPr>
          <w:i/>
        </w:rPr>
      </w:pPr>
      <w:r>
        <w:t>Acido 4-bromometilbenzoico</w:t>
      </w:r>
      <w:r>
        <w:tab/>
        <w:t>4.30 g</w:t>
      </w:r>
      <w:r>
        <w:tab/>
        <w:t>irritante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rPr>
          <w:i/>
        </w:rPr>
      </w:pPr>
      <w:proofErr w:type="spellStart"/>
      <w:r>
        <w:t>Trifenilfosfina</w:t>
      </w:r>
      <w:proofErr w:type="spellEnd"/>
      <w:r>
        <w:tab/>
        <w:t>5.20 g</w:t>
      </w:r>
      <w:r>
        <w:tab/>
        <w:t>irritante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Acetona</w:t>
      </w:r>
      <w:r>
        <w:tab/>
      </w:r>
      <w:r>
        <w:tab/>
        <w:t>inflamable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 xml:space="preserve">Éter </w:t>
      </w:r>
      <w:proofErr w:type="spellStart"/>
      <w:r>
        <w:t>dietílico</w:t>
      </w:r>
      <w:proofErr w:type="spellEnd"/>
      <w:r>
        <w:tab/>
      </w:r>
      <w:r>
        <w:tab/>
        <w:t>inflamable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ind w:left="851" w:hanging="851"/>
        <w:jc w:val="both"/>
      </w:pPr>
      <w:r>
        <w:t>NOTA:</w:t>
      </w:r>
      <w:r>
        <w:tab/>
        <w:t xml:space="preserve">El peróxido de </w:t>
      </w:r>
      <w:proofErr w:type="spellStart"/>
      <w:r>
        <w:t>benzoílo</w:t>
      </w:r>
      <w:proofErr w:type="spellEnd"/>
      <w:r>
        <w:t xml:space="preserve"> es un agente oxidante y propenso a explotar si se calienta o tritura como sólido seco. Manejar con extrema precaución.</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lastRenderedPageBreak/>
        <w:t>3.</w:t>
      </w:r>
      <w:r>
        <w:rPr>
          <w:i/>
        </w:rPr>
        <w:t xml:space="preserve"> Preparación del ácido 4-vinilbenzoico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Bromuro de 4-carboxibenciltrifenilfosfonio</w:t>
      </w:r>
      <w:r>
        <w:tab/>
        <w:t>3.76 g</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proofErr w:type="spellStart"/>
      <w:r>
        <w:t>Formaldehído</w:t>
      </w:r>
      <w:proofErr w:type="spellEnd"/>
      <w:r>
        <w:t xml:space="preserve"> (solución al 37 % en peso) (d 1.083)</w:t>
      </w:r>
      <w:r>
        <w:tab/>
        <w:t>32 ml</w:t>
      </w:r>
      <w:r>
        <w:tab/>
        <w:t>cancerígeno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Hidróxido sódico</w:t>
      </w:r>
      <w:r>
        <w:tab/>
        <w:t>2.5 g</w:t>
      </w:r>
      <w:r>
        <w:tab/>
        <w:t>corrosivo</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Etanol</w:t>
      </w:r>
      <w:r>
        <w:tab/>
      </w:r>
      <w:r>
        <w:tab/>
        <w:t>inflamable</w:t>
      </w:r>
    </w:p>
    <w:p w:rsidR="00D9610E" w:rsidRDefault="00D9610E" w:rsidP="00D9610E">
      <w:pPr>
        <w:pBdr>
          <w:top w:val="single" w:sz="4" w:space="1" w:color="auto"/>
          <w:left w:val="single" w:sz="4" w:space="1" w:color="auto"/>
          <w:bottom w:val="single" w:sz="4" w:space="1" w:color="auto"/>
          <w:right w:val="single" w:sz="4" w:space="1" w:color="auto"/>
        </w:pBdr>
        <w:tabs>
          <w:tab w:val="left" w:pos="5320"/>
          <w:tab w:val="left" w:pos="7200"/>
        </w:tabs>
        <w:spacing w:line="320" w:lineRule="exact"/>
        <w:jc w:val="both"/>
      </w:pPr>
      <w:r>
        <w:t>Acido clorhídrico (concentrado)</w:t>
      </w:r>
      <w:r>
        <w:tab/>
      </w:r>
      <w:r>
        <w:tab/>
        <w:t>corrosivo</w:t>
      </w:r>
    </w:p>
    <w:p w:rsidR="00D9610E" w:rsidRDefault="00D9610E" w:rsidP="00D9610E">
      <w:pPr>
        <w:tabs>
          <w:tab w:val="left" w:pos="620"/>
          <w:tab w:val="left" w:pos="5320"/>
          <w:tab w:val="left" w:pos="7200"/>
        </w:tabs>
        <w:spacing w:line="320" w:lineRule="exact"/>
        <w:jc w:val="both"/>
      </w:pPr>
    </w:p>
    <w:p w:rsidR="00D9610E" w:rsidRDefault="00D9610E" w:rsidP="00D9610E">
      <w:pPr>
        <w:spacing w:line="320" w:lineRule="exact"/>
        <w:jc w:val="both"/>
      </w:pPr>
      <w:r>
        <w:rPr>
          <w:b/>
        </w:rPr>
        <w:t>Procedimiento</w:t>
      </w:r>
    </w:p>
    <w:p w:rsidR="00D9610E" w:rsidRDefault="00D9610E" w:rsidP="00D9610E">
      <w:pPr>
        <w:spacing w:line="320" w:lineRule="exact"/>
        <w:jc w:val="both"/>
      </w:pPr>
      <w:r>
        <w:t xml:space="preserve">1. </w:t>
      </w:r>
      <w:r>
        <w:rPr>
          <w:i/>
        </w:rPr>
        <w:t>Preparación del ácido 4-bromometilbenzoico</w:t>
      </w:r>
    </w:p>
    <w:p w:rsidR="00D9610E" w:rsidRDefault="00D9610E" w:rsidP="00D9610E">
      <w:pPr>
        <w:spacing w:line="320" w:lineRule="exact"/>
        <w:jc w:val="both"/>
      </w:pPr>
      <w:r>
        <w:tab/>
        <w:t xml:space="preserve">Colocar el ácido 4-metilbenzoico y la </w:t>
      </w:r>
      <w:r>
        <w:rPr>
          <w:i/>
        </w:rPr>
        <w:t>N</w:t>
      </w:r>
      <w:r>
        <w:t>-</w:t>
      </w:r>
      <w:proofErr w:type="spellStart"/>
      <w:r>
        <w:t>bromosuccinimida</w:t>
      </w:r>
      <w:proofErr w:type="spellEnd"/>
      <w:r>
        <w:t xml:space="preserve"> en un matraz de 100 ml. Añadirle el peróxido de </w:t>
      </w:r>
      <w:proofErr w:type="spellStart"/>
      <w:r>
        <w:t>benzoilo</w:t>
      </w:r>
      <w:proofErr w:type="spellEnd"/>
      <w:r>
        <w:t xml:space="preserve">, cuidando de que no se adhiera al esmerilado del matraz. Finalmente, añadir 25 ml de </w:t>
      </w:r>
      <w:proofErr w:type="spellStart"/>
      <w:r>
        <w:t>clorobenceno</w:t>
      </w:r>
      <w:proofErr w:type="spellEnd"/>
      <w:r>
        <w:t xml:space="preserve"> con una pipeta, arrastrando el sólido que pudiera haber en las paredes del matraz. Calentar suavemente a reflujo la mezcla durante 1 hora con agitación magnética. Tras este período, enfriar el matraz sobre un baño de hielo unos 10 min. </w:t>
      </w:r>
      <w:proofErr w:type="gramStart"/>
      <w:r>
        <w:t>y</w:t>
      </w:r>
      <w:proofErr w:type="gramEnd"/>
      <w:r>
        <w:t xml:space="preserve"> filtrarlo por succión. Lavar el residuo con éter de petróleo (3x10 ml) y transferir el sólido a un vaso de precipitados. Añadir agua (50 ml), agitar hasta disolver la </w:t>
      </w:r>
      <w:proofErr w:type="spellStart"/>
      <w:r>
        <w:t>succinimida</w:t>
      </w:r>
      <w:proofErr w:type="spellEnd"/>
      <w:r>
        <w:t xml:space="preserve"> presente y filtrar la mezcla por succión, lavando el residuo sólido sucesivamente con agua (2x10 ml) y éter de petróleo (2x10 ml). Dejar el producto en el </w:t>
      </w:r>
      <w:proofErr w:type="spellStart"/>
      <w:r>
        <w:t>büchner</w:t>
      </w:r>
      <w:proofErr w:type="spellEnd"/>
      <w:r>
        <w:t xml:space="preserve"> con succión hasta que se seque lo máximo posible y medir el punto de fusión del crudo de reacción. Este material tiene la suficiente pureza para ser utilizado en la siguiente experiencia.</w:t>
      </w:r>
    </w:p>
    <w:p w:rsidR="00D9610E" w:rsidRDefault="00D9610E" w:rsidP="00D9610E">
      <w:pPr>
        <w:spacing w:line="320" w:lineRule="exact"/>
        <w:jc w:val="both"/>
      </w:pPr>
    </w:p>
    <w:p w:rsidR="00D9610E" w:rsidRDefault="00D9610E" w:rsidP="00D9610E">
      <w:pPr>
        <w:spacing w:line="320" w:lineRule="exact"/>
        <w:jc w:val="both"/>
      </w:pPr>
      <w:r>
        <w:t xml:space="preserve">2. </w:t>
      </w:r>
      <w:r>
        <w:rPr>
          <w:i/>
        </w:rPr>
        <w:t>Preparación del bromuro de 4-carboxibenciltrifenilfosfonio</w:t>
      </w:r>
    </w:p>
    <w:p w:rsidR="00D9610E" w:rsidRDefault="00D9610E" w:rsidP="00D9610E">
      <w:pPr>
        <w:spacing w:line="320" w:lineRule="exact"/>
        <w:jc w:val="both"/>
      </w:pPr>
      <w:r>
        <w:tab/>
        <w:t xml:space="preserve">Disolver el ácido 4-bromometilbenzoico y la </w:t>
      </w:r>
      <w:proofErr w:type="spellStart"/>
      <w:r>
        <w:t>trifenilfosfina</w:t>
      </w:r>
      <w:proofErr w:type="spellEnd"/>
      <w:r>
        <w:t xml:space="preserve"> en 60 ml de acetona en un matraz de 100 ml y refluir la mezcla durante 45 min. Tras ese tiempo, enfriar la mezcla de reacción y filtrar la sal de </w:t>
      </w:r>
      <w:proofErr w:type="spellStart"/>
      <w:r>
        <w:t>fosfonio</w:t>
      </w:r>
      <w:proofErr w:type="spellEnd"/>
      <w:r>
        <w:t xml:space="preserve"> precipitada por succión. Lavar el sólido con éter </w:t>
      </w:r>
      <w:proofErr w:type="spellStart"/>
      <w:r>
        <w:t>dietílico</w:t>
      </w:r>
      <w:proofErr w:type="spellEnd"/>
      <w:r>
        <w:t xml:space="preserve"> y secarlo por succión. Pesar el producto. Está suficientemente puro para usarlo directamente en la etapa posterior.</w:t>
      </w:r>
    </w:p>
    <w:p w:rsidR="00D9610E" w:rsidRDefault="00D9610E" w:rsidP="00D9610E">
      <w:pPr>
        <w:spacing w:line="320" w:lineRule="exact"/>
        <w:jc w:val="both"/>
      </w:pPr>
    </w:p>
    <w:p w:rsidR="00D9610E" w:rsidRDefault="00D9610E" w:rsidP="00D9610E">
      <w:pPr>
        <w:spacing w:line="320" w:lineRule="exact"/>
        <w:jc w:val="both"/>
      </w:pPr>
      <w:r>
        <w:t xml:space="preserve">3. </w:t>
      </w:r>
      <w:r>
        <w:rPr>
          <w:i/>
        </w:rPr>
        <w:t>Preparación del ácido 4-vinilbenzoico</w:t>
      </w:r>
    </w:p>
    <w:p w:rsidR="00D9610E" w:rsidRDefault="00D9610E" w:rsidP="00D9610E">
      <w:pPr>
        <w:spacing w:line="320" w:lineRule="exact"/>
        <w:jc w:val="both"/>
      </w:pPr>
      <w:r>
        <w:tab/>
        <w:t xml:space="preserve">Colocar el bromuro de 4-carboxibenciltrifenilfosfonio, el </w:t>
      </w:r>
      <w:proofErr w:type="spellStart"/>
      <w:r>
        <w:t>formaldehído</w:t>
      </w:r>
      <w:proofErr w:type="spellEnd"/>
      <w:r>
        <w:t xml:space="preserve"> acuoso y 15 ml de agua en un </w:t>
      </w:r>
      <w:proofErr w:type="spellStart"/>
      <w:r>
        <w:t>erlenmeyer</w:t>
      </w:r>
      <w:proofErr w:type="spellEnd"/>
      <w:r>
        <w:t xml:space="preserve"> de 250 ml equipado con un agitador magnético. Sujetar el matraz, agitar vigorosamente y añadir una solución de hidróxido sódico en 15 ml de agua durante unos 10 min. Agitar la mezcla durante unos 45 min adicionales y filtrar el precipitado por succión, lavándolo con agua. Acidificar el filtrado y las aguas de lavado con ácido clorhídrico concentrado y filtrar el precipitado resultante del crudo de reacción por succión. Recristalizar el producto con una mezcla de etanol-agua (1:1) y medir el punto de fusión del material obtenido.</w:t>
      </w:r>
    </w:p>
    <w:p w:rsidR="00D9610E" w:rsidRDefault="00D9610E" w:rsidP="00D9610E">
      <w:pPr>
        <w:spacing w:line="320" w:lineRule="exact"/>
        <w:ind w:left="709" w:hanging="709"/>
        <w:jc w:val="both"/>
      </w:pPr>
    </w:p>
    <w:p w:rsidR="00D9610E" w:rsidRDefault="00D9610E" w:rsidP="00D9610E">
      <w:pPr>
        <w:spacing w:line="320" w:lineRule="exact"/>
        <w:jc w:val="both"/>
      </w:pPr>
    </w:p>
    <w:p w:rsidR="00D9610E" w:rsidRDefault="00D9610E" w:rsidP="00D9610E">
      <w:pPr>
        <w:spacing w:line="320" w:lineRule="exact"/>
        <w:jc w:val="both"/>
        <w:rPr>
          <w:b/>
        </w:rPr>
      </w:pPr>
    </w:p>
    <w:p w:rsidR="00D9610E" w:rsidRDefault="00D9610E" w:rsidP="00D9610E">
      <w:pPr>
        <w:spacing w:line="360" w:lineRule="atLeast"/>
        <w:jc w:val="center"/>
        <w:sectPr w:rsidR="00D9610E">
          <w:footerReference w:type="default" r:id="rId69"/>
          <w:pgSz w:w="11900" w:h="16840" w:code="9"/>
          <w:pgMar w:top="1134" w:right="1701" w:bottom="1418" w:left="1701" w:header="720" w:footer="720" w:gutter="0"/>
          <w:cols w:space="720"/>
        </w:sectPr>
      </w:pPr>
    </w:p>
    <w:p w:rsidR="00D9610E" w:rsidRDefault="00D9610E" w:rsidP="00D9610E">
      <w:pPr>
        <w:spacing w:line="360" w:lineRule="atLeast"/>
        <w:jc w:val="center"/>
      </w:pPr>
    </w:p>
    <w:p w:rsidR="00D9610E" w:rsidRDefault="00D9610E" w:rsidP="00D9610E">
      <w:pPr>
        <w:spacing w:line="360" w:lineRule="atLeast"/>
      </w:pPr>
      <w:r>
        <w:object w:dxaOrig="1852" w:dyaOrig="752">
          <v:shape id="_x0000_i1054" type="#_x0000_t75" style="width:92.25pt;height:37.5pt" o:ole="">
            <v:imagedata r:id="rId70" o:title=""/>
          </v:shape>
          <o:OLEObject Type="Embed" ProgID="ChemDraw.Document.6.0" ShapeID="_x0000_i1054" DrawAspect="Content" ObjectID="_1334345242" r:id="rId71"/>
        </w:object>
      </w:r>
    </w:p>
    <w:p w:rsidR="00D9610E" w:rsidRDefault="00D9610E" w:rsidP="00D9610E">
      <w:pPr>
        <w:spacing w:line="360" w:lineRule="atLeast"/>
      </w:pPr>
    </w:p>
    <w:p w:rsidR="00D9610E" w:rsidRDefault="00D9610E" w:rsidP="00D9610E">
      <w:pPr>
        <w:spacing w:line="360" w:lineRule="atLeast"/>
        <w:jc w:val="center"/>
      </w:pPr>
      <w:r>
        <w:rPr>
          <w:noProof/>
        </w:rPr>
        <w:drawing>
          <wp:inline distT="0" distB="0" distL="0" distR="0">
            <wp:extent cx="9001125" cy="4314825"/>
            <wp:effectExtent l="19050" t="0" r="9525" b="0"/>
            <wp:docPr id="34" name="Imagen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72"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spacing w:line="360" w:lineRule="atLeast"/>
        <w:jc w:val="center"/>
      </w:pPr>
    </w:p>
    <w:p w:rsidR="00D9610E" w:rsidRDefault="00D9610E" w:rsidP="00D9610E">
      <w:pPr>
        <w:spacing w:line="360" w:lineRule="atLeast"/>
        <w:jc w:val="center"/>
      </w:pPr>
      <w:r>
        <w:t>Espectro de IR de ácido 4-vinilbenzoico</w:t>
      </w:r>
    </w:p>
    <w:p w:rsidR="00D9610E" w:rsidRDefault="00D9610E" w:rsidP="00D9610E">
      <w:pPr>
        <w:spacing w:line="360" w:lineRule="atLeast"/>
        <w:jc w:val="center"/>
      </w:pPr>
      <w:r>
        <w:br w:type="page"/>
      </w:r>
    </w:p>
    <w:p w:rsidR="00D9610E" w:rsidRDefault="00D9610E" w:rsidP="00D9610E">
      <w:pPr>
        <w:spacing w:line="360" w:lineRule="atLeast"/>
        <w:jc w:val="center"/>
      </w:pPr>
      <w:r>
        <w:rPr>
          <w:noProof/>
        </w:rPr>
        <w:lastRenderedPageBreak/>
        <w:drawing>
          <wp:anchor distT="0" distB="0" distL="114300" distR="114300" simplePos="0" relativeHeight="251660288" behindDoc="1" locked="0" layoutInCell="1" allowOverlap="1">
            <wp:simplePos x="0" y="0"/>
            <wp:positionH relativeFrom="column">
              <wp:posOffset>359410</wp:posOffset>
            </wp:positionH>
            <wp:positionV relativeFrom="paragraph">
              <wp:posOffset>-440690</wp:posOffset>
            </wp:positionV>
            <wp:extent cx="8465820" cy="5353685"/>
            <wp:effectExtent l="19050" t="0" r="0" b="0"/>
            <wp:wrapNone/>
            <wp:docPr id="5" name="Imagen 2" descr="Practica 13 n2 (RMN-vinilbenzo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actica 13 n2 (RMN-vinilbenzoico)"/>
                    <pic:cNvPicPr>
                      <a:picLocks noChangeAspect="1" noChangeArrowheads="1"/>
                    </pic:cNvPicPr>
                  </pic:nvPicPr>
                  <pic:blipFill>
                    <a:blip r:embed="rId73" cstate="print"/>
                    <a:srcRect/>
                    <a:stretch>
                      <a:fillRect/>
                    </a:stretch>
                  </pic:blipFill>
                  <pic:spPr bwMode="auto">
                    <a:xfrm>
                      <a:off x="0" y="0"/>
                      <a:ext cx="8465820" cy="5353685"/>
                    </a:xfrm>
                    <a:prstGeom prst="rect">
                      <a:avLst/>
                    </a:prstGeom>
                    <a:noFill/>
                    <a:ln w="9525">
                      <a:noFill/>
                      <a:miter lim="800000"/>
                      <a:headEnd/>
                      <a:tailEnd/>
                    </a:ln>
                  </pic:spPr>
                </pic:pic>
              </a:graphicData>
            </a:graphic>
          </wp:anchor>
        </w:drawing>
      </w:r>
    </w:p>
    <w:p w:rsidR="00D9610E" w:rsidRDefault="00D9610E" w:rsidP="00D9610E">
      <w:pPr>
        <w:spacing w:line="360" w:lineRule="atLeast"/>
      </w:pPr>
      <w:r>
        <w:rPr>
          <w:noProof/>
        </w:rPr>
        <w:pict>
          <v:shape id="_x0000_s1027" type="#_x0000_t75" style="position:absolute;margin-left:0;margin-top:0;width:92.8pt;height:37.85pt;z-index:251661312;mso-position-horizontal:left">
            <v:imagedata r:id="rId74" o:title=""/>
          </v:shape>
          <o:OLEObject Type="Embed" ProgID="ChemDraw.Document.6.0" ShapeID="_x0000_s1027" DrawAspect="Content" ObjectID="_1334345259" r:id="rId75"/>
        </w:pict>
      </w: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r>
        <w:t xml:space="preserve">Espectro de </w:t>
      </w:r>
      <w:r>
        <w:rPr>
          <w:vertAlign w:val="superscript"/>
        </w:rPr>
        <w:t>1</w:t>
      </w:r>
      <w:r>
        <w:t>H-RMN de ácido 4-vinilbenzoico</w:t>
      </w:r>
    </w:p>
    <w:p w:rsidR="00D9610E" w:rsidRDefault="00D9610E" w:rsidP="00D9610E">
      <w:pPr>
        <w:spacing w:line="360" w:lineRule="atLeast"/>
        <w:jc w:val="center"/>
      </w:pPr>
    </w:p>
    <w:p w:rsidR="00D9610E" w:rsidRDefault="00D9610E" w:rsidP="00D9610E">
      <w:pPr>
        <w:spacing w:line="360" w:lineRule="atLeast"/>
        <w:jc w:val="center"/>
        <w:sectPr w:rsidR="00D9610E">
          <w:footerReference w:type="default" r:id="rId76"/>
          <w:pgSz w:w="16840" w:h="11900" w:orient="landscape" w:code="9"/>
          <w:pgMar w:top="1418" w:right="1134" w:bottom="1134" w:left="1134" w:header="720" w:footer="720" w:gutter="0"/>
          <w:cols w:space="720"/>
        </w:sectPr>
      </w:pPr>
    </w:p>
    <w:p w:rsidR="00D9610E" w:rsidRDefault="00D9610E" w:rsidP="00D9610E">
      <w:pPr>
        <w:tabs>
          <w:tab w:val="left" w:pos="-720"/>
        </w:tabs>
        <w:spacing w:line="360" w:lineRule="atLeast"/>
        <w:jc w:val="center"/>
        <w:rPr>
          <w:b/>
        </w:rPr>
      </w:pPr>
      <w:r>
        <w:rPr>
          <w:b/>
        </w:rPr>
        <w:lastRenderedPageBreak/>
        <w:br w:type="page"/>
      </w:r>
      <w:r>
        <w:rPr>
          <w:b/>
        </w:rPr>
        <w:lastRenderedPageBreak/>
        <w:t>Práctica 11</w:t>
      </w:r>
    </w:p>
    <w:p w:rsidR="00D9610E" w:rsidRDefault="00D9610E" w:rsidP="00D9610E">
      <w:pPr>
        <w:tabs>
          <w:tab w:val="left" w:pos="-720"/>
        </w:tabs>
        <w:spacing w:line="360" w:lineRule="atLeast"/>
        <w:jc w:val="center"/>
        <w:rPr>
          <w:b/>
        </w:rPr>
      </w:pPr>
      <w:r>
        <w:rPr>
          <w:b/>
        </w:rPr>
        <w:t>RESOLUCIÓN DE LA (±)-</w:t>
      </w:r>
      <w:r>
        <w:rPr>
          <w:rFonts w:ascii="Symbol" w:hAnsi="Symbol"/>
          <w:b/>
        </w:rPr>
        <w:t></w:t>
      </w:r>
      <w:r>
        <w:rPr>
          <w:b/>
        </w:rPr>
        <w:t>-FENILETILAMINA</w:t>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r>
        <w:tab/>
        <w:t xml:space="preserve">La operación que permite la separación de los dos </w:t>
      </w:r>
      <w:proofErr w:type="spellStart"/>
      <w:r>
        <w:t>enantiómeros</w:t>
      </w:r>
      <w:proofErr w:type="spellEnd"/>
      <w:r>
        <w:t xml:space="preserve"> de una mezcla </w:t>
      </w:r>
      <w:proofErr w:type="spellStart"/>
      <w:r>
        <w:t>racémica</w:t>
      </w:r>
      <w:proofErr w:type="spellEnd"/>
      <w:r>
        <w:t xml:space="preserve"> se denomina resolución. En esta práctica se aislará uno de los </w:t>
      </w:r>
      <w:proofErr w:type="spellStart"/>
      <w:r>
        <w:t>enantiómeros</w:t>
      </w:r>
      <w:proofErr w:type="spellEnd"/>
      <w:r>
        <w:t xml:space="preserve">, el </w:t>
      </w:r>
      <w:proofErr w:type="spellStart"/>
      <w:r>
        <w:t>levorrotatorio</w:t>
      </w:r>
      <w:proofErr w:type="spellEnd"/>
      <w:r>
        <w:t xml:space="preserve">, de la </w:t>
      </w:r>
      <w:r>
        <w:rPr>
          <w:rFonts w:ascii="Symbol" w:hAnsi="Symbol"/>
        </w:rPr>
        <w:t></w:t>
      </w:r>
      <w:r>
        <w:t>-</w:t>
      </w:r>
      <w:proofErr w:type="spellStart"/>
      <w:r>
        <w:t>feniletilamina</w:t>
      </w:r>
      <w:proofErr w:type="spellEnd"/>
      <w:r>
        <w:t xml:space="preserve">. El agente de resolución que se va a utilizar es el ácido (+)-tartárico, el cual forma dos sales </w:t>
      </w:r>
      <w:proofErr w:type="spellStart"/>
      <w:r>
        <w:t>diastereómeras</w:t>
      </w:r>
      <w:proofErr w:type="spellEnd"/>
      <w:r>
        <w:t xml:space="preserve"> con la </w:t>
      </w:r>
      <w:r>
        <w:rPr>
          <w:rFonts w:ascii="Symbol" w:hAnsi="Symbol"/>
        </w:rPr>
        <w:t></w:t>
      </w:r>
      <w:r>
        <w:t>-</w:t>
      </w:r>
      <w:proofErr w:type="spellStart"/>
      <w:r>
        <w:t>feniletilamina</w:t>
      </w:r>
      <w:proofErr w:type="spellEnd"/>
      <w:r>
        <w:t xml:space="preserve"> </w:t>
      </w:r>
      <w:proofErr w:type="spellStart"/>
      <w:r>
        <w:t>racémica</w:t>
      </w:r>
      <w:proofErr w:type="spellEnd"/>
      <w:r>
        <w:t xml:space="preserve">. La reacción que tiene lugar es la </w:t>
      </w:r>
      <w:proofErr w:type="spellStart"/>
      <w:r>
        <w:t>siguente</w:t>
      </w:r>
      <w:proofErr w:type="spellEnd"/>
      <w:r>
        <w:t>:</w:t>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center"/>
      </w:pPr>
      <w:r>
        <w:rPr>
          <w:noProof/>
        </w:rPr>
        <w:drawing>
          <wp:inline distT="0" distB="0" distL="0" distR="0">
            <wp:extent cx="4886325" cy="2486025"/>
            <wp:effectExtent l="19050" t="0" r="952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srcRect l="-130" r="-130"/>
                    <a:stretch>
                      <a:fillRect/>
                    </a:stretch>
                  </pic:blipFill>
                  <pic:spPr bwMode="auto">
                    <a:xfrm>
                      <a:off x="0" y="0"/>
                      <a:ext cx="4886325" cy="2486025"/>
                    </a:xfrm>
                    <a:prstGeom prst="rect">
                      <a:avLst/>
                    </a:prstGeom>
                    <a:noFill/>
                    <a:ln w="9525">
                      <a:noFill/>
                      <a:miter lim="800000"/>
                      <a:headEnd/>
                      <a:tailEnd/>
                    </a:ln>
                  </pic:spPr>
                </pic:pic>
              </a:graphicData>
            </a:graphic>
          </wp:inline>
        </w:drawing>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r>
        <w:tab/>
        <w:t xml:space="preserve">El ácido (+)-tartárico ópticamente puro es bastante abundante en la naturaleza, obteniéndose en la práctica como un subproducto de la elaboración del vino. La sal (-)-amina-(+)-tartrato es menos soluble que la sal (+)-amina-(+)-tartrato, y precipita de la solución en forma cristalina. Los cristales se separan por filtración y se purifican. La sal se trata luego con base diluida con lo que se aísla la (-)-amina libre. Por otro lado, las aguas madres, que contienen preferentemente la sal (+)-amina-(-)-tartrato, podrían purificarse para obtener la otra sal </w:t>
      </w:r>
      <w:proofErr w:type="spellStart"/>
      <w:r>
        <w:t>diastereómera</w:t>
      </w:r>
      <w:proofErr w:type="spellEnd"/>
      <w:r>
        <w:t>. La hidrólisis de esta sal daría la (+)-amina.</w:t>
      </w:r>
    </w:p>
    <w:p w:rsidR="00D9610E" w:rsidRDefault="00D9610E" w:rsidP="00D9610E">
      <w:pPr>
        <w:tabs>
          <w:tab w:val="left" w:pos="-720"/>
        </w:tabs>
        <w:spacing w:line="360" w:lineRule="atLeast"/>
        <w:jc w:val="both"/>
      </w:pP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480"/>
          <w:tab w:val="left" w:pos="6120"/>
        </w:tabs>
        <w:spacing w:line="360" w:lineRule="atLeast"/>
        <w:jc w:val="both"/>
      </w:pPr>
      <w:r>
        <w:rPr>
          <w:b/>
        </w:rPr>
        <w:t>Instrumentación:</w:t>
      </w:r>
      <w:r>
        <w:t xml:space="preserve"> Material para filtración por succión y destilación a vacío.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480"/>
          <w:tab w:val="left" w:pos="6120"/>
        </w:tabs>
        <w:spacing w:line="360" w:lineRule="atLeast"/>
        <w:jc w:val="both"/>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480"/>
          <w:tab w:val="left" w:pos="6120"/>
        </w:tabs>
        <w:spacing w:line="360" w:lineRule="atLeast"/>
        <w:jc w:val="both"/>
      </w:pPr>
      <w:r>
        <w:rPr>
          <w:rFonts w:ascii="Symbol" w:hAnsi="Symbol"/>
        </w:rPr>
        <w:t></w:t>
      </w:r>
      <w:r>
        <w:t>-</w:t>
      </w:r>
      <w:proofErr w:type="spellStart"/>
      <w:r>
        <w:t>feniletilamina</w:t>
      </w:r>
      <w:proofErr w:type="spellEnd"/>
      <w:r>
        <w:t xml:space="preserve"> </w:t>
      </w:r>
      <w:proofErr w:type="spellStart"/>
      <w:r>
        <w:t>racémica</w:t>
      </w:r>
      <w:proofErr w:type="spellEnd"/>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280"/>
          <w:tab w:val="left" w:pos="6120"/>
        </w:tabs>
        <w:spacing w:line="360" w:lineRule="atLeast"/>
        <w:jc w:val="both"/>
      </w:pPr>
      <w:r>
        <w:tab/>
        <w:t>(</w:t>
      </w:r>
      <w:proofErr w:type="gramStart"/>
      <w:r>
        <w:t>d</w:t>
      </w:r>
      <w:proofErr w:type="gramEnd"/>
      <w:r>
        <w:t xml:space="preserve"> 0.940)</w:t>
      </w:r>
      <w:r>
        <w:tab/>
        <w:t>10 g (10.6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280"/>
          <w:tab w:val="left" w:pos="6120"/>
        </w:tabs>
        <w:spacing w:line="360" w:lineRule="atLeast"/>
        <w:jc w:val="both"/>
      </w:pPr>
      <w:r>
        <w:t>Ácido L-(+)-tartárico</w:t>
      </w:r>
      <w:r>
        <w:tab/>
        <w:t>12.50 g</w:t>
      </w:r>
      <w:r>
        <w:tab/>
        <w:t>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280"/>
          <w:tab w:val="left" w:pos="6120"/>
        </w:tabs>
        <w:spacing w:line="360" w:lineRule="atLeast"/>
        <w:jc w:val="both"/>
      </w:pPr>
      <w:r>
        <w:t>Metanol</w:t>
      </w:r>
      <w:r>
        <w:tab/>
      </w:r>
      <w:r>
        <w:tab/>
        <w:t>inflamable, toxico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680"/>
          <w:tab w:val="left" w:pos="3280"/>
          <w:tab w:val="left" w:pos="6120"/>
        </w:tabs>
        <w:spacing w:line="360" w:lineRule="atLeast"/>
        <w:jc w:val="both"/>
      </w:pPr>
      <w:r>
        <w:t xml:space="preserve">Éter </w:t>
      </w:r>
      <w:proofErr w:type="spellStart"/>
      <w:r>
        <w:t>dietílico</w:t>
      </w:r>
      <w:proofErr w:type="spellEnd"/>
      <w:r>
        <w:tab/>
      </w:r>
      <w:r>
        <w:tab/>
        <w:t>inflamable, irritante</w:t>
      </w:r>
    </w:p>
    <w:p w:rsidR="00D9610E" w:rsidRDefault="00D9610E" w:rsidP="00D9610E">
      <w:pPr>
        <w:tabs>
          <w:tab w:val="left" w:pos="-720"/>
        </w:tabs>
        <w:spacing w:line="360" w:lineRule="atLeast"/>
        <w:jc w:val="both"/>
        <w:rPr>
          <w:b/>
        </w:rPr>
      </w:pPr>
    </w:p>
    <w:p w:rsidR="00D9610E" w:rsidRDefault="00D9610E" w:rsidP="00D9610E">
      <w:pPr>
        <w:tabs>
          <w:tab w:val="left" w:pos="-720"/>
        </w:tabs>
        <w:spacing w:line="360" w:lineRule="atLeast"/>
        <w:jc w:val="both"/>
        <w:rPr>
          <w:b/>
        </w:rPr>
      </w:pPr>
    </w:p>
    <w:p w:rsidR="00D9610E" w:rsidRDefault="00D9610E" w:rsidP="00D9610E">
      <w:pPr>
        <w:tabs>
          <w:tab w:val="left" w:pos="-720"/>
        </w:tabs>
        <w:spacing w:line="360" w:lineRule="atLeast"/>
        <w:jc w:val="both"/>
      </w:pPr>
      <w:r>
        <w:rPr>
          <w:b/>
        </w:rPr>
        <w:lastRenderedPageBreak/>
        <w:t>Procedimiento</w:t>
      </w:r>
    </w:p>
    <w:p w:rsidR="00D9610E" w:rsidRDefault="00D9610E" w:rsidP="00D9610E">
      <w:pPr>
        <w:tabs>
          <w:tab w:val="left" w:pos="-720"/>
        </w:tabs>
        <w:spacing w:line="360" w:lineRule="atLeast"/>
        <w:jc w:val="both"/>
      </w:pPr>
      <w:r>
        <w:tab/>
        <w:t xml:space="preserve">En un </w:t>
      </w:r>
      <w:proofErr w:type="spellStart"/>
      <w:r>
        <w:t>erlenmeyer</w:t>
      </w:r>
      <w:proofErr w:type="spellEnd"/>
      <w:r>
        <w:t xml:space="preserve"> de 500 ml se colocan 12.50 g de ácido L-(+)-tartárico y 180 ml de metanol. La mezcla se calienta en baño de agua hasta casi ebullición. Se añaden 10 g de </w:t>
      </w:r>
      <w:r>
        <w:rPr>
          <w:rFonts w:ascii="Symbol" w:hAnsi="Symbol"/>
        </w:rPr>
        <w:t></w:t>
      </w:r>
      <w:r>
        <w:t>-</w:t>
      </w:r>
      <w:proofErr w:type="spellStart"/>
      <w:r>
        <w:t>feniletilamina</w:t>
      </w:r>
      <w:proofErr w:type="spellEnd"/>
      <w:r>
        <w:t xml:space="preserve"> </w:t>
      </w:r>
      <w:proofErr w:type="spellStart"/>
      <w:r>
        <w:t>racémica</w:t>
      </w:r>
      <w:proofErr w:type="spellEnd"/>
      <w:r>
        <w:t xml:space="preserve"> muy lentamente, ya que la mezcla hace espuma y puede derramarse. Tapar el matraz con un corcho y dejarlo en reposo toda la noche. Se formarán cristales en forma de prisma. Si se obtienen agujas, pueden </w:t>
      </w:r>
      <w:proofErr w:type="spellStart"/>
      <w:r>
        <w:t>redisolverse</w:t>
      </w:r>
      <w:proofErr w:type="spellEnd"/>
      <w:r>
        <w:t xml:space="preserve"> y cebar la solución con cristales en forma de prisma, si se dispone de ellos. Alternativamente, puede calentarse la mezcla hasta que la mayor parte del sólido se haya disuelto. Como los cristales en forma de aguja se disuelven más fácilmente, suelen quedar en el fondo del matraz algunos pequeños cristales en forma de prisma, que bastan para cebar la solución. Si ésta, entonces, se deja enfriar lentamente, cristalizará la forma deseada (los cristales en forma de aguja no poseen una pureza óptica lo suficientemente elevada para conseguir luego una buena resolución de los </w:t>
      </w:r>
      <w:proofErr w:type="spellStart"/>
      <w:r>
        <w:t>enantiómeros</w:t>
      </w:r>
      <w:proofErr w:type="spellEnd"/>
      <w:r>
        <w:t>). Filtrar los cristales por succión y lavarlos con unas pocas porciones de metanol frío.</w:t>
      </w:r>
    </w:p>
    <w:p w:rsidR="00D9610E" w:rsidRDefault="00D9610E" w:rsidP="00D9610E">
      <w:pPr>
        <w:tabs>
          <w:tab w:val="left" w:pos="-720"/>
        </w:tabs>
        <w:spacing w:line="360" w:lineRule="atLeast"/>
        <w:jc w:val="both"/>
      </w:pPr>
      <w:r>
        <w:tab/>
        <w:t xml:space="preserve">Disolver parcialmente la sal en 40 ml de agua, añadir 6 ml de solución de hidróxido de sodio al 50% y extraer la mezcla con tres porciones de éter </w:t>
      </w:r>
      <w:proofErr w:type="spellStart"/>
      <w:r>
        <w:t>dietílico</w:t>
      </w:r>
      <w:proofErr w:type="spellEnd"/>
      <w:r>
        <w:t xml:space="preserve">. Secar la fase etérea sobre sulfato sódico anhidro, filtrar y evaporar en el </w:t>
      </w:r>
      <w:proofErr w:type="spellStart"/>
      <w:r>
        <w:t>rotavapor</w:t>
      </w:r>
      <w:proofErr w:type="spellEnd"/>
      <w:r>
        <w:t>. Purificar el residuo por destilación a vacío.</w:t>
      </w:r>
    </w:p>
    <w:p w:rsidR="00D9610E" w:rsidRDefault="00D9610E" w:rsidP="00D9610E">
      <w:pPr>
        <w:tabs>
          <w:tab w:val="left" w:pos="-720"/>
        </w:tabs>
        <w:spacing w:line="360" w:lineRule="atLeast"/>
        <w:jc w:val="both"/>
      </w:pPr>
      <w:r>
        <w:tab/>
        <w:t>Medir la rotación óptica del producto obtenido. Para ello se pesan exactamente unos 110 mg de amina y se disuelven en 11 ml de metanol (medidos con pipeta). Calcular el volumen total de la disolución considerándolo suma de los volúmenes de los componentes (densidad de la amina 0.9395 g/ml). Trasvasar la solución al tubo del polarímetro y determinar la rotación óptica ([</w:t>
      </w:r>
      <w:r>
        <w:rPr>
          <w:rFonts w:ascii="Symbol" w:hAnsi="Symbol"/>
        </w:rPr>
        <w:t></w:t>
      </w:r>
      <w:proofErr w:type="gramStart"/>
      <w:r>
        <w:t>]</w:t>
      </w:r>
      <w:r>
        <w:rPr>
          <w:vertAlign w:val="subscript"/>
        </w:rPr>
        <w:t>D</w:t>
      </w:r>
      <w:r>
        <w:rPr>
          <w:vertAlign w:val="superscript"/>
        </w:rPr>
        <w:t>22</w:t>
      </w:r>
      <w:proofErr w:type="gramEnd"/>
      <w:r>
        <w:t>= -40.3°). Calcular la rotación óptica específica y la pureza óptica de la solución.</w:t>
      </w:r>
    </w:p>
    <w:p w:rsidR="00D9610E" w:rsidRDefault="00D9610E" w:rsidP="00D9610E">
      <w:pPr>
        <w:tabs>
          <w:tab w:val="left" w:pos="-720"/>
        </w:tabs>
        <w:spacing w:line="360" w:lineRule="atLeast"/>
        <w:jc w:val="both"/>
      </w:pPr>
    </w:p>
    <w:p w:rsidR="00D9610E" w:rsidRDefault="00D9610E" w:rsidP="00D9610E">
      <w:pPr>
        <w:tabs>
          <w:tab w:val="left" w:pos="420"/>
        </w:tabs>
        <w:spacing w:line="320" w:lineRule="exact"/>
        <w:jc w:val="center"/>
        <w:rPr>
          <w:b/>
          <w:bCs/>
        </w:rPr>
      </w:pPr>
      <w:r>
        <w:br w:type="page"/>
      </w:r>
      <w:r>
        <w:rPr>
          <w:b/>
          <w:bCs/>
        </w:rPr>
        <w:lastRenderedPageBreak/>
        <w:t>Práctica 12</w:t>
      </w:r>
    </w:p>
    <w:p w:rsidR="00D9610E" w:rsidRDefault="00D9610E" w:rsidP="00D9610E">
      <w:pPr>
        <w:spacing w:line="320" w:lineRule="exact"/>
        <w:jc w:val="center"/>
      </w:pPr>
      <w:r>
        <w:rPr>
          <w:b/>
        </w:rPr>
        <w:t xml:space="preserve">PREPARACIÓN DEL ÁCIDO </w:t>
      </w:r>
      <w:r>
        <w:rPr>
          <w:b/>
          <w:i/>
        </w:rPr>
        <w:t>cis</w:t>
      </w:r>
      <w:r>
        <w:rPr>
          <w:b/>
        </w:rPr>
        <w:t>-4-CICLOHEXENO-1,2-DICARBOXÍLICO POR REACCIÓN DE DIELS-ALDER</w:t>
      </w:r>
    </w:p>
    <w:p w:rsidR="00D9610E" w:rsidRDefault="00D9610E" w:rsidP="00D9610E">
      <w:pPr>
        <w:spacing w:line="320" w:lineRule="exact"/>
        <w:jc w:val="center"/>
      </w:pPr>
    </w:p>
    <w:p w:rsidR="00D9610E" w:rsidRDefault="00D9610E" w:rsidP="00D9610E">
      <w:pPr>
        <w:spacing w:line="320" w:lineRule="exact"/>
        <w:jc w:val="both"/>
      </w:pPr>
      <w:r>
        <w:tab/>
        <w:t xml:space="preserve">La reacción de </w:t>
      </w:r>
      <w:proofErr w:type="spellStart"/>
      <w:r>
        <w:t>Diels-Alder</w:t>
      </w:r>
      <w:proofErr w:type="spellEnd"/>
      <w:r>
        <w:t xml:space="preserve"> es un ejemplo de reacción </w:t>
      </w:r>
      <w:proofErr w:type="spellStart"/>
      <w:r>
        <w:t>pericíclica</w:t>
      </w:r>
      <w:proofErr w:type="spellEnd"/>
      <w:r>
        <w:t xml:space="preserve">, en la que un </w:t>
      </w:r>
      <w:proofErr w:type="spellStart"/>
      <w:r>
        <w:t>dieno</w:t>
      </w:r>
      <w:proofErr w:type="spellEnd"/>
      <w:r>
        <w:t xml:space="preserve"> reacciona con un </w:t>
      </w:r>
      <w:proofErr w:type="spellStart"/>
      <w:r>
        <w:t>dienófilo</w:t>
      </w:r>
      <w:proofErr w:type="spellEnd"/>
      <w:r>
        <w:t xml:space="preserve"> y que procede a través de un estado de transición de 6 miembros. El </w:t>
      </w:r>
      <w:proofErr w:type="spellStart"/>
      <w:r>
        <w:t>dieno</w:t>
      </w:r>
      <w:proofErr w:type="spellEnd"/>
      <w:r>
        <w:t xml:space="preserve"> más simple que puede actuar de sustrato para la reacción de </w:t>
      </w:r>
      <w:proofErr w:type="spellStart"/>
      <w:r>
        <w:t>Diels-Alder</w:t>
      </w:r>
      <w:proofErr w:type="spellEnd"/>
      <w:r>
        <w:t>, el 1,3-butadieno, es un gas a temperatura ambiente y presión atmosférica (punto de ebullición -4.5</w:t>
      </w:r>
      <w:r>
        <w:rPr>
          <w:position w:val="6"/>
        </w:rPr>
        <w:t>o</w:t>
      </w:r>
      <w:r>
        <w:t xml:space="preserve">C) y consecuentemente su manejo requiere material especial. Sin embargo, puede ser generado </w:t>
      </w:r>
      <w:r>
        <w:rPr>
          <w:i/>
        </w:rPr>
        <w:t xml:space="preserve">in situ </w:t>
      </w:r>
      <w:r>
        <w:t xml:space="preserve">por extrusión </w:t>
      </w:r>
      <w:proofErr w:type="spellStart"/>
      <w:r>
        <w:t>quelotrópica</w:t>
      </w:r>
      <w:proofErr w:type="spellEnd"/>
      <w:r>
        <w:t xml:space="preserve"> de dióxido de azufre desde el 2,5-dihidrotiofeno-1,1-dióxido (también llamado butadieno </w:t>
      </w:r>
      <w:proofErr w:type="spellStart"/>
      <w:r>
        <w:t>sulfona</w:t>
      </w:r>
      <w:proofErr w:type="spellEnd"/>
      <w:r>
        <w:t xml:space="preserve"> o </w:t>
      </w:r>
      <w:proofErr w:type="spellStart"/>
      <w:r>
        <w:t>sulfoleno</w:t>
      </w:r>
      <w:proofErr w:type="spellEnd"/>
      <w:r>
        <w:t xml:space="preserve">), el cual es un sólido estable a temperatura ambiente. Éste se prepara por la adición del dióxido de azufre al butadieno bajo el efecto de calor y presión. La eliminación es simplemente el proceso contrario. Calentando el </w:t>
      </w:r>
      <w:proofErr w:type="spellStart"/>
      <w:r>
        <w:t>sulfoleno</w:t>
      </w:r>
      <w:proofErr w:type="spellEnd"/>
      <w:r>
        <w:t xml:space="preserve"> a unos 140°C se produce la reacción de disociación y se obtiene el butadieno, el cual puede ser atrapado por reactivos </w:t>
      </w:r>
      <w:proofErr w:type="spellStart"/>
      <w:r>
        <w:t>dienófilos</w:t>
      </w:r>
      <w:proofErr w:type="spellEnd"/>
      <w:r>
        <w:t xml:space="preserve">, como el anhídrido </w:t>
      </w:r>
      <w:proofErr w:type="spellStart"/>
      <w:r>
        <w:t>butenodioico</w:t>
      </w:r>
      <w:proofErr w:type="spellEnd"/>
      <w:r>
        <w:t xml:space="preserve"> (anhídrido </w:t>
      </w:r>
      <w:proofErr w:type="spellStart"/>
      <w:r>
        <w:t>maleico</w:t>
      </w:r>
      <w:proofErr w:type="spellEnd"/>
      <w:r>
        <w:t xml:space="preserve">). El </w:t>
      </w:r>
      <w:proofErr w:type="spellStart"/>
      <w:r>
        <w:t>aducto</w:t>
      </w:r>
      <w:proofErr w:type="spellEnd"/>
      <w:r>
        <w:t xml:space="preserve"> de </w:t>
      </w:r>
      <w:proofErr w:type="spellStart"/>
      <w:r>
        <w:t>Diels-Alder</w:t>
      </w:r>
      <w:proofErr w:type="spellEnd"/>
      <w:r>
        <w:t xml:space="preserve"> formado puede ser hidrolizado al ácido </w:t>
      </w:r>
      <w:proofErr w:type="spellStart"/>
      <w:r>
        <w:t>dicarboxílico</w:t>
      </w:r>
      <w:proofErr w:type="spellEnd"/>
      <w:r>
        <w:t xml:space="preserve"> por calentamiento con agua.</w:t>
      </w:r>
    </w:p>
    <w:p w:rsidR="00D9610E" w:rsidRDefault="00D9610E" w:rsidP="00D9610E">
      <w:pPr>
        <w:spacing w:line="320" w:lineRule="exact"/>
        <w:jc w:val="both"/>
      </w:pPr>
    </w:p>
    <w:p w:rsidR="00D9610E" w:rsidRDefault="00D9610E" w:rsidP="00D9610E">
      <w:pPr>
        <w:spacing w:line="320" w:lineRule="exact"/>
        <w:jc w:val="both"/>
      </w:pPr>
      <w:r>
        <w:rPr>
          <w:b/>
        </w:rPr>
        <w:t>Ecuación</w:t>
      </w:r>
    </w:p>
    <w:p w:rsidR="00D9610E" w:rsidRDefault="00D9610E" w:rsidP="00D9610E">
      <w:pPr>
        <w:jc w:val="center"/>
      </w:pPr>
      <w:r>
        <w:object w:dxaOrig="5844" w:dyaOrig="2520">
          <v:shape id="_x0000_i1055" type="#_x0000_t75" style="width:292.5pt;height:126pt" o:ole="">
            <v:imagedata r:id="rId78" o:title=""/>
          </v:shape>
          <o:OLEObject Type="Embed" ProgID="ChemDraw.Document.6.0" ShapeID="_x0000_i1055" DrawAspect="Content" ObjectID="_1334345243" r:id="rId79"/>
        </w:object>
      </w:r>
    </w:p>
    <w:p w:rsidR="00D9610E" w:rsidRDefault="00D9610E" w:rsidP="00D9610E">
      <w:pPr>
        <w:jc w:val="center"/>
        <w:rPr>
          <w:b/>
        </w:rPr>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395"/>
          <w:tab w:val="left" w:pos="6663"/>
        </w:tabs>
        <w:spacing w:line="320" w:lineRule="exact"/>
        <w:jc w:val="both"/>
      </w:pPr>
      <w:r>
        <w:rPr>
          <w:b/>
        </w:rPr>
        <w:t>Instrumentación:</w:t>
      </w:r>
      <w:r>
        <w:t xml:space="preserve"> Equipos para filtración por succión y </w:t>
      </w:r>
      <w:proofErr w:type="spellStart"/>
      <w:r>
        <w:t>recristalización</w:t>
      </w:r>
      <w:proofErr w:type="spellEnd"/>
      <w:r>
        <w:t>.</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395"/>
          <w:tab w:val="left" w:pos="6663"/>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4395"/>
          <w:tab w:val="left" w:pos="6663"/>
        </w:tabs>
        <w:spacing w:line="320" w:lineRule="exact"/>
        <w:jc w:val="both"/>
      </w:pPr>
      <w:proofErr w:type="spellStart"/>
      <w:r>
        <w:t>Sulfoleno</w:t>
      </w:r>
      <w:proofErr w:type="spellEnd"/>
      <w:r>
        <w:tab/>
        <w:t>2.4 g</w:t>
      </w:r>
      <w:r>
        <w:tab/>
        <w:t>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4395"/>
          <w:tab w:val="left" w:pos="6663"/>
        </w:tabs>
        <w:spacing w:line="320" w:lineRule="exact"/>
        <w:jc w:val="both"/>
      </w:pPr>
      <w:r>
        <w:t xml:space="preserve">Anhídrido </w:t>
      </w:r>
      <w:proofErr w:type="spellStart"/>
      <w:r>
        <w:t>maleico</w:t>
      </w:r>
      <w:proofErr w:type="spellEnd"/>
      <w:r>
        <w:tab/>
        <w:t>2.0 g</w:t>
      </w:r>
      <w:r>
        <w:tab/>
        <w:t>corrosivo</w:t>
      </w:r>
    </w:p>
    <w:p w:rsidR="00D9610E" w:rsidRPr="00D9610E" w:rsidRDefault="00D9610E" w:rsidP="00D9610E">
      <w:pPr>
        <w:pBdr>
          <w:top w:val="single" w:sz="6" w:space="1" w:color="auto"/>
          <w:left w:val="single" w:sz="6" w:space="1" w:color="auto"/>
          <w:bottom w:val="single" w:sz="6" w:space="1" w:color="auto"/>
          <w:right w:val="single" w:sz="6" w:space="1" w:color="auto"/>
        </w:pBdr>
        <w:tabs>
          <w:tab w:val="left" w:pos="4395"/>
          <w:tab w:val="left" w:pos="6663"/>
        </w:tabs>
        <w:spacing w:line="320" w:lineRule="exact"/>
        <w:jc w:val="both"/>
      </w:pPr>
      <w:proofErr w:type="spellStart"/>
      <w:r w:rsidRPr="00D9610E">
        <w:t>Diglime</w:t>
      </w:r>
      <w:proofErr w:type="spellEnd"/>
      <w:r w:rsidRPr="00D9610E">
        <w:t xml:space="preserve"> (</w:t>
      </w:r>
      <w:proofErr w:type="gramStart"/>
      <w:r w:rsidRPr="00D9610E">
        <w:t>bis(</w:t>
      </w:r>
      <w:proofErr w:type="gramEnd"/>
      <w:r w:rsidRPr="00D9610E">
        <w:t>2-metoxietil)éter)</w:t>
      </w:r>
      <w:r w:rsidRPr="00D9610E">
        <w:tab/>
        <w:t>2 ml</w:t>
      </w:r>
    </w:p>
    <w:p w:rsidR="00D9610E" w:rsidRPr="00D9610E" w:rsidRDefault="00D9610E" w:rsidP="00D9610E">
      <w:pPr>
        <w:spacing w:line="320" w:lineRule="exact"/>
        <w:jc w:val="both"/>
      </w:pPr>
    </w:p>
    <w:p w:rsidR="00D9610E" w:rsidRPr="00D9610E" w:rsidRDefault="00D9610E" w:rsidP="00D9610E">
      <w:pPr>
        <w:spacing w:line="320" w:lineRule="exact"/>
        <w:jc w:val="both"/>
      </w:pPr>
    </w:p>
    <w:p w:rsidR="00D9610E" w:rsidRDefault="00D9610E" w:rsidP="00D9610E">
      <w:pPr>
        <w:spacing w:line="320" w:lineRule="exact"/>
        <w:jc w:val="both"/>
        <w:rPr>
          <w:b/>
        </w:rPr>
      </w:pPr>
      <w:r>
        <w:rPr>
          <w:b/>
        </w:rPr>
        <w:t>Procedimiento</w:t>
      </w:r>
    </w:p>
    <w:p w:rsidR="00D9610E" w:rsidRDefault="00D9610E" w:rsidP="00D9610E">
      <w:pPr>
        <w:spacing w:line="320" w:lineRule="exact"/>
        <w:jc w:val="both"/>
        <w:rPr>
          <w:b/>
        </w:rPr>
      </w:pPr>
      <w:r>
        <w:t xml:space="preserve">1. </w:t>
      </w:r>
      <w:r>
        <w:rPr>
          <w:i/>
        </w:rPr>
        <w:t>Preparación del anhídrido</w:t>
      </w:r>
      <w:r>
        <w:t xml:space="preserve"> cis</w:t>
      </w:r>
      <w:r>
        <w:rPr>
          <w:i/>
        </w:rPr>
        <w:t>-4-ciclohexeno-1,2-dicarboxílico</w:t>
      </w:r>
    </w:p>
    <w:p w:rsidR="00D9610E" w:rsidRDefault="00D9610E" w:rsidP="00D9610E">
      <w:pPr>
        <w:spacing w:line="320" w:lineRule="exact"/>
        <w:jc w:val="both"/>
      </w:pPr>
      <w:r>
        <w:rPr>
          <w:b/>
        </w:rPr>
        <w:tab/>
      </w:r>
      <w:r>
        <w:t xml:space="preserve">En un tubo grande pesar el </w:t>
      </w:r>
      <w:proofErr w:type="spellStart"/>
      <w:r>
        <w:t>sulfoleno</w:t>
      </w:r>
      <w:proofErr w:type="spellEnd"/>
      <w:r>
        <w:t xml:space="preserve"> y el anhídrido </w:t>
      </w:r>
      <w:proofErr w:type="spellStart"/>
      <w:r>
        <w:t>maleico</w:t>
      </w:r>
      <w:proofErr w:type="spellEnd"/>
      <w:r>
        <w:t xml:space="preserve"> y agregar el </w:t>
      </w:r>
      <w:proofErr w:type="spellStart"/>
      <w:r>
        <w:t>diglime</w:t>
      </w:r>
      <w:proofErr w:type="spellEnd"/>
      <w:r>
        <w:t>. Agitar la mezcla con un termómetro (procurando que el termómetro no golpee el tubo) y colocar el tubo verticalmente con el termómetro dentro de la mezcla. En una vitrina de gases bien ventilada, calentar con una pistola de aire caliente, agitando constantemente con el termómetro y observar la temperatura. A unos 140</w:t>
      </w:r>
      <w:r>
        <w:rPr>
          <w:position w:val="6"/>
        </w:rPr>
        <w:t>°</w:t>
      </w:r>
      <w:r>
        <w:t>C la mezcla empieza a producir burbujas de SO</w:t>
      </w:r>
      <w:r>
        <w:rPr>
          <w:position w:val="-4"/>
        </w:rPr>
        <w:t>2</w:t>
      </w:r>
      <w:r>
        <w:t xml:space="preserve">; en este punto, parar el calentamiento y dejar que continúe la </w:t>
      </w:r>
      <w:r>
        <w:lastRenderedPageBreak/>
        <w:t>reacción exotérmica. Cuando la reacción empieza a moderarse, que se evidencia por una disminución en la temperatura, mantenerla entre 150 y 160</w:t>
      </w:r>
      <w:r>
        <w:rPr>
          <w:position w:val="6"/>
        </w:rPr>
        <w:t>°</w:t>
      </w:r>
      <w:r>
        <w:t xml:space="preserve">C con calentamiento intermitente hasta que la evolución de burbujas finaliza (unos 5 min.). Enfriar la reacción en un baño de agua y agitar la disolución con el termómetro para inducir cristalización parcial. Adicionar unos 25 ml de agua fría, agitar la mezcla y filtrar por succión, lavando los cristales con dos porciones de 25 ml de agua. Dejar los cristales en el </w:t>
      </w:r>
      <w:proofErr w:type="spellStart"/>
      <w:r>
        <w:t>Büchner</w:t>
      </w:r>
      <w:proofErr w:type="spellEnd"/>
      <w:r>
        <w:t xml:space="preserve"> y continuar la succión durante unos minutos para eliminar al máximo el exceso de humedad. Pesar el producto ligeramente húmedo, separar 1.0 g para el experimento de hidrólisis, y secar el resto en un desecador. Pesar el producto seco y calcular el rendimiento, sabiendo el peso inicial de producto húmedo y teniendo en cuenta que 1.0 g de producto fue apartado. Medir el punto de fusión del producto.</w:t>
      </w:r>
    </w:p>
    <w:p w:rsidR="00D9610E" w:rsidRDefault="00D9610E" w:rsidP="00D9610E">
      <w:pPr>
        <w:spacing w:line="320" w:lineRule="exact"/>
        <w:jc w:val="both"/>
      </w:pPr>
    </w:p>
    <w:p w:rsidR="00D9610E" w:rsidRDefault="00D9610E" w:rsidP="00D9610E">
      <w:pPr>
        <w:spacing w:line="320" w:lineRule="exact"/>
        <w:jc w:val="both"/>
      </w:pPr>
      <w:r>
        <w:t xml:space="preserve">2. </w:t>
      </w:r>
      <w:r>
        <w:rPr>
          <w:i/>
        </w:rPr>
        <w:t xml:space="preserve">Hidrólisis del </w:t>
      </w:r>
      <w:proofErr w:type="spellStart"/>
      <w:r>
        <w:rPr>
          <w:i/>
        </w:rPr>
        <w:t>aducto</w:t>
      </w:r>
      <w:proofErr w:type="spellEnd"/>
      <w:r>
        <w:rPr>
          <w:i/>
        </w:rPr>
        <w:t xml:space="preserve"> anhídrido inicial a ácido</w:t>
      </w:r>
      <w:r>
        <w:t xml:space="preserve"> cis</w:t>
      </w:r>
      <w:r>
        <w:rPr>
          <w:i/>
        </w:rPr>
        <w:t>-4-ciclohexeno-1,2-dicarboxílico</w:t>
      </w:r>
    </w:p>
    <w:p w:rsidR="00D9610E" w:rsidRDefault="00D9610E" w:rsidP="00D9610E">
      <w:pPr>
        <w:spacing w:line="320" w:lineRule="exact"/>
        <w:jc w:val="both"/>
      </w:pPr>
      <w:r>
        <w:tab/>
        <w:t>Colocar 1.0 g de los cristales de la reacción anterior en un tubo grande, añadirle un plato poroso, 10 ml de agua y hervir la mezcla, por calentamiento con la pistola de aire, hasta que los cristales se disuelvan completamente. Sacar el plato poroso con una espátula y enfriar el tubo en un baño de hielo durante 5 min. Filtrar los cristales que aparecen por succión, lavar con un pequeño volumen de agua fría (unos 5 ml) y secar por succión hasta que el exceso de agua haya sido eliminado. Secar finalmente en un desecador. Medir el punto de fusión y calcular el rendimiento del producto basado en la cantidad real de producto de partida contenido en el material húmedo usado para la hidrólisis.</w:t>
      </w:r>
    </w:p>
    <w:p w:rsidR="00D9610E" w:rsidRDefault="00D9610E" w:rsidP="00D9610E">
      <w:pPr>
        <w:spacing w:line="360" w:lineRule="atLeast"/>
      </w:pPr>
      <w:r>
        <w:t xml:space="preserve"> </w:t>
      </w:r>
    </w:p>
    <w:p w:rsidR="00D9610E" w:rsidRDefault="00D9610E" w:rsidP="00D9610E">
      <w:pPr>
        <w:spacing w:line="360" w:lineRule="atLeast"/>
        <w:jc w:val="center"/>
        <w:outlineLvl w:val="0"/>
        <w:sectPr w:rsidR="00D9610E">
          <w:footerReference w:type="default" r:id="rId80"/>
          <w:pgSz w:w="11900" w:h="16840" w:code="9"/>
          <w:pgMar w:top="1134" w:right="1701" w:bottom="1418" w:left="1701" w:header="720" w:footer="720" w:gutter="0"/>
          <w:cols w:space="720"/>
        </w:sectPr>
      </w:pPr>
    </w:p>
    <w:p w:rsidR="00D9610E" w:rsidRDefault="00D9610E" w:rsidP="00D9610E">
      <w:pPr>
        <w:spacing w:line="360" w:lineRule="atLeast"/>
        <w:jc w:val="center"/>
        <w:outlineLvl w:val="0"/>
      </w:pPr>
      <w:r>
        <w:rPr>
          <w:noProof/>
        </w:rPr>
        <w:lastRenderedPageBreak/>
        <w:drawing>
          <wp:anchor distT="0" distB="0" distL="114300" distR="114300" simplePos="0" relativeHeight="251662336" behindDoc="0" locked="0" layoutInCell="1" allowOverlap="1">
            <wp:simplePos x="0" y="0"/>
            <wp:positionH relativeFrom="column">
              <wp:posOffset>359410</wp:posOffset>
            </wp:positionH>
            <wp:positionV relativeFrom="paragraph">
              <wp:posOffset>-212090</wp:posOffset>
            </wp:positionV>
            <wp:extent cx="8421370" cy="5117465"/>
            <wp:effectExtent l="19050" t="0" r="0" b="0"/>
            <wp:wrapNone/>
            <wp:docPr id="4" name="Imagen 4" descr="Practica 16 n1 (RMN-aduct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actica 16 n1 (RMN-aductoDA)"/>
                    <pic:cNvPicPr>
                      <a:picLocks noChangeAspect="1" noChangeArrowheads="1"/>
                    </pic:cNvPicPr>
                  </pic:nvPicPr>
                  <pic:blipFill>
                    <a:blip r:embed="rId81" cstate="print"/>
                    <a:srcRect/>
                    <a:stretch>
                      <a:fillRect/>
                    </a:stretch>
                  </pic:blipFill>
                  <pic:spPr bwMode="auto">
                    <a:xfrm>
                      <a:off x="0" y="0"/>
                      <a:ext cx="8421370" cy="5117465"/>
                    </a:xfrm>
                    <a:prstGeom prst="rect">
                      <a:avLst/>
                    </a:prstGeom>
                    <a:noFill/>
                    <a:ln w="9525">
                      <a:noFill/>
                      <a:miter lim="800000"/>
                      <a:headEnd/>
                      <a:tailEnd/>
                    </a:ln>
                  </pic:spPr>
                </pic:pic>
              </a:graphicData>
            </a:graphic>
          </wp:anchor>
        </w:drawing>
      </w:r>
    </w:p>
    <w:p w:rsidR="00D9610E" w:rsidRDefault="00D9610E" w:rsidP="00D9610E">
      <w:pPr>
        <w:spacing w:line="360" w:lineRule="atLeast"/>
        <w:outlineLvl w:val="0"/>
      </w:pPr>
      <w:r>
        <w:rPr>
          <w:noProof/>
        </w:rPr>
        <w:pict>
          <v:shape id="_x0000_s1029" type="#_x0000_t75" style="position:absolute;margin-left:0;margin-top:.4pt;width:78.85pt;height:46.85pt;z-index:251663360;mso-position-horizontal:left">
            <v:imagedata r:id="rId82" o:title=""/>
          </v:shape>
          <o:OLEObject Type="Embed" ProgID="ChemDraw.Document.6.0" ShapeID="_x0000_s1029" DrawAspect="Content" ObjectID="_1334345260" r:id="rId83"/>
        </w:pict>
      </w: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p>
    <w:p w:rsidR="00D9610E" w:rsidRDefault="00D9610E" w:rsidP="00D9610E">
      <w:pPr>
        <w:spacing w:line="360" w:lineRule="atLeast"/>
        <w:jc w:val="center"/>
        <w:outlineLvl w:val="0"/>
      </w:pPr>
      <w:r>
        <w:t xml:space="preserve">Espectro de </w:t>
      </w:r>
      <w:r>
        <w:rPr>
          <w:vertAlign w:val="superscript"/>
        </w:rPr>
        <w:t>1</w:t>
      </w:r>
      <w:r>
        <w:t xml:space="preserve">H-RMN de ácido </w:t>
      </w:r>
      <w:r>
        <w:rPr>
          <w:i/>
        </w:rPr>
        <w:t>cis</w:t>
      </w:r>
      <w:r>
        <w:t>-ciclohex-4-eno-1,2-dicarboxílico</w:t>
      </w:r>
    </w:p>
    <w:p w:rsidR="00D9610E" w:rsidRDefault="00D9610E" w:rsidP="00D9610E">
      <w:pPr>
        <w:spacing w:line="360" w:lineRule="atLeast"/>
        <w:jc w:val="center"/>
        <w:outlineLvl w:val="0"/>
        <w:sectPr w:rsidR="00D9610E">
          <w:footerReference w:type="default" r:id="rId84"/>
          <w:pgSz w:w="16840" w:h="11900" w:orient="landscape" w:code="9"/>
          <w:pgMar w:top="1418" w:right="1134" w:bottom="1134" w:left="1134" w:header="720" w:footer="720" w:gutter="0"/>
          <w:cols w:space="720"/>
        </w:sectPr>
      </w:pPr>
    </w:p>
    <w:p w:rsidR="00D9610E" w:rsidRDefault="00D9610E" w:rsidP="00D9610E">
      <w:pPr>
        <w:tabs>
          <w:tab w:val="right" w:pos="709"/>
        </w:tabs>
        <w:spacing w:line="320" w:lineRule="exact"/>
        <w:jc w:val="center"/>
        <w:rPr>
          <w:b/>
        </w:rPr>
      </w:pPr>
      <w:r>
        <w:rPr>
          <w:b/>
        </w:rPr>
        <w:lastRenderedPageBreak/>
        <w:br w:type="page"/>
      </w:r>
      <w:r>
        <w:rPr>
          <w:b/>
        </w:rPr>
        <w:lastRenderedPageBreak/>
        <w:t>Práctica 13</w:t>
      </w:r>
    </w:p>
    <w:p w:rsidR="00D9610E" w:rsidRDefault="00D9610E" w:rsidP="00D9610E">
      <w:pPr>
        <w:spacing w:line="320" w:lineRule="exact"/>
        <w:jc w:val="center"/>
        <w:rPr>
          <w:b/>
        </w:rPr>
      </w:pPr>
      <w:r>
        <w:rPr>
          <w:b/>
        </w:rPr>
        <w:t>CONDENSACIÓN DE BENZALDEHÍDO CON ACETONA. REACCIÓN DE CLAISEN-SCHMIDT</w:t>
      </w:r>
    </w:p>
    <w:p w:rsidR="00D9610E" w:rsidRDefault="00D9610E" w:rsidP="00D9610E">
      <w:pPr>
        <w:spacing w:line="320" w:lineRule="exact"/>
        <w:jc w:val="center"/>
        <w:rPr>
          <w:b/>
        </w:rPr>
      </w:pPr>
    </w:p>
    <w:p w:rsidR="00D9610E" w:rsidRDefault="00D9610E" w:rsidP="00D9610E">
      <w:pPr>
        <w:spacing w:line="320" w:lineRule="exact"/>
        <w:jc w:val="both"/>
      </w:pPr>
      <w:r>
        <w:tab/>
        <w:t xml:space="preserve">La reacción de </w:t>
      </w:r>
      <w:proofErr w:type="spellStart"/>
      <w:r>
        <w:t>Claisen</w:t>
      </w:r>
      <w:proofErr w:type="spellEnd"/>
      <w:r>
        <w:t xml:space="preserve">-Schmidt es un tipo de condensación </w:t>
      </w:r>
      <w:proofErr w:type="spellStart"/>
      <w:r>
        <w:t>aldólica</w:t>
      </w:r>
      <w:proofErr w:type="spellEnd"/>
      <w:r>
        <w:t xml:space="preserve">, consistente en la síntesis de cetonas </w:t>
      </w:r>
      <w:r>
        <w:rPr>
          <w:rFonts w:ascii="Symbol" w:hAnsi="Symbol"/>
        </w:rPr>
        <w:t></w:t>
      </w:r>
      <w:r>
        <w:rPr>
          <w:rFonts w:ascii="Symbol" w:hAnsi="Symbol"/>
        </w:rPr>
        <w:t></w:t>
      </w:r>
      <w:r>
        <w:rPr>
          <w:rFonts w:ascii="Symbol" w:hAnsi="Symbol"/>
        </w:rPr>
        <w:t></w:t>
      </w:r>
      <w:r>
        <w:t xml:space="preserve">-insaturadas por condensación de un aldehído aromático con una cetona. Como el aldehído aromático no posee hidrógenos en posición </w:t>
      </w:r>
      <w:r>
        <w:rPr>
          <w:rFonts w:ascii="Symbol" w:hAnsi="Symbol"/>
        </w:rPr>
        <w:t></w:t>
      </w:r>
      <w:r>
        <w:t xml:space="preserve"> respecto al grupo carbonilo, no puede dar </w:t>
      </w:r>
      <w:proofErr w:type="spellStart"/>
      <w:r>
        <w:t>autocondensación</w:t>
      </w:r>
      <w:proofErr w:type="spellEnd"/>
      <w:r>
        <w:t xml:space="preserve">, pero reacciona fácilmente con la cetona presente. El </w:t>
      </w:r>
      <w:proofErr w:type="spellStart"/>
      <w:r>
        <w:t>aducto</w:t>
      </w:r>
      <w:proofErr w:type="spellEnd"/>
      <w:r>
        <w:t xml:space="preserve"> inicial de aldolización no puede ser aislado ya que deshidrata espontáneamente bajo las condiciones de reacción, pero la cetona </w:t>
      </w:r>
      <w:r>
        <w:rPr>
          <w:rFonts w:ascii="Symbol" w:hAnsi="Symbol"/>
        </w:rPr>
        <w:t></w:t>
      </w:r>
      <w:r>
        <w:rPr>
          <w:rFonts w:ascii="Symbol" w:hAnsi="Symbol"/>
        </w:rPr>
        <w:t></w:t>
      </w:r>
      <w:r>
        <w:rPr>
          <w:rFonts w:ascii="Symbol" w:hAnsi="Symbol"/>
        </w:rPr>
        <w:t></w:t>
      </w:r>
      <w:r>
        <w:t xml:space="preserve">-insaturada así obtenida también contiene hidrógenos activos y puede condensar con otra molécula de benzaldehído. En los siguientes experimentos, las condiciones pueden ser elegidas para optimizar la formación de los </w:t>
      </w:r>
      <w:proofErr w:type="spellStart"/>
      <w:r>
        <w:t>aductos</w:t>
      </w:r>
      <w:proofErr w:type="spellEnd"/>
      <w:r>
        <w:t xml:space="preserve"> mono- y bis-, respectivamente, y serán diferenciados por sus propiedades físicas y espectroscópicas. En el primer experimento, la acetona se utiliza en un gran exceso para minimizar el segundo paso de condensación. En el segundo experimento, es el benzaldehído el que está en exceso y se agrega etanol suficiente a la reacción para mantener el producto inicial de condensación en solución el tiempo suficiente para reaccionar con una segunda molécula de benzaldehído.</w:t>
      </w:r>
    </w:p>
    <w:p w:rsidR="00D9610E" w:rsidRDefault="00D9610E" w:rsidP="00D9610E">
      <w:pPr>
        <w:spacing w:line="320" w:lineRule="exact"/>
        <w:jc w:val="both"/>
      </w:pPr>
      <w:r>
        <w:rPr>
          <w:b/>
        </w:rPr>
        <w:t>Ecuación</w:t>
      </w:r>
    </w:p>
    <w:p w:rsidR="00D9610E" w:rsidRDefault="00D9610E" w:rsidP="00D9610E">
      <w:pPr>
        <w:jc w:val="center"/>
      </w:pPr>
      <w:r>
        <w:object w:dxaOrig="6656" w:dyaOrig="2572">
          <v:shape id="_x0000_i1056" type="#_x0000_t75" style="width:333pt;height:128.25pt" o:ole="">
            <v:imagedata r:id="rId85" o:title=""/>
          </v:shape>
          <o:OLEObject Type="Embed" ProgID="ChemDraw.Document.6.0" ShapeID="_x0000_i1056" DrawAspect="Content" ObjectID="_1334345244" r:id="rId86"/>
        </w:object>
      </w:r>
    </w:p>
    <w:p w:rsidR="00D9610E" w:rsidRDefault="00D9610E" w:rsidP="00D9610E">
      <w:pPr>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420"/>
          <w:tab w:val="left" w:pos="6220"/>
        </w:tabs>
        <w:spacing w:line="320" w:lineRule="exact"/>
        <w:jc w:val="both"/>
      </w:pPr>
      <w:r>
        <w:rPr>
          <w:b/>
        </w:rPr>
        <w:t>Instrumentación:</w:t>
      </w:r>
      <w:r>
        <w:t xml:space="preserve"> Agitador magnético y equipo para filtración.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420"/>
          <w:tab w:val="left" w:pos="622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rPr>
          <w:i/>
        </w:rPr>
      </w:pPr>
      <w:r>
        <w:rPr>
          <w:i/>
        </w:rPr>
        <w:t xml:space="preserve">1. Preparación de </w:t>
      </w:r>
      <w:r>
        <w:t>E</w:t>
      </w:r>
      <w:r>
        <w:rPr>
          <w:i/>
        </w:rPr>
        <w:t>-4-fenilbut-3-en-2-ona</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Benzaldehído (d 1.044)</w:t>
      </w:r>
      <w:r>
        <w:tab/>
        <w:t>8.0 ml (8.4 g)</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Acetona (M 58.1, d 0.791)</w:t>
      </w:r>
      <w:r>
        <w:tab/>
        <w:t>16.0 ml (12.7 g)</w:t>
      </w:r>
      <w:r>
        <w:tab/>
        <w:t>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Hidróxido sódico (2.5 M)</w:t>
      </w:r>
      <w:r>
        <w:tab/>
        <w:t>2.0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 xml:space="preserve">Éter </w:t>
      </w:r>
      <w:proofErr w:type="spellStart"/>
      <w:r>
        <w:t>dietílico</w:t>
      </w:r>
      <w:proofErr w:type="spellEnd"/>
      <w:r>
        <w:tab/>
      </w:r>
      <w:r>
        <w:tab/>
        <w:t>inflamable, 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rPr>
          <w:i/>
        </w:rPr>
      </w:pP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rPr>
          <w:i/>
        </w:rPr>
      </w:pPr>
      <w:r>
        <w:rPr>
          <w:i/>
        </w:rPr>
        <w:t>2. Preparación de 1,5-difenil-</w:t>
      </w:r>
      <w:r>
        <w:t>(E</w:t>
      </w:r>
      <w:proofErr w:type="gramStart"/>
      <w:r>
        <w:t>,E</w:t>
      </w:r>
      <w:proofErr w:type="gramEnd"/>
      <w:r>
        <w:t>)-</w:t>
      </w:r>
      <w:r>
        <w:rPr>
          <w:i/>
        </w:rPr>
        <w:t>1,4-pentadien-3-ona</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Benzaldehído (d 1.044)</w:t>
      </w:r>
      <w:r>
        <w:tab/>
        <w:t>2.5 ml (2.6 g)</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Acetona (d 0.791)</w:t>
      </w:r>
      <w:r>
        <w:tab/>
        <w:t>0.9 ml (0.71 g)</w:t>
      </w:r>
      <w:r>
        <w:tab/>
        <w:t>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Hidróxido sódico (lentejas)</w:t>
      </w:r>
      <w:r>
        <w:tab/>
        <w:t>2.5 g</w:t>
      </w:r>
      <w:r>
        <w:tab/>
        <w:t>corrosivo, higroscópico</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Etanol</w:t>
      </w:r>
      <w:r>
        <w:tab/>
        <w:t>20 ml</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3420"/>
          <w:tab w:val="left" w:pos="6220"/>
        </w:tabs>
        <w:spacing w:line="320" w:lineRule="exact"/>
        <w:jc w:val="both"/>
      </w:pPr>
      <w:r>
        <w:t>Acetato de etilo</w:t>
      </w:r>
      <w:r>
        <w:tab/>
      </w:r>
      <w:r>
        <w:tab/>
        <w:t>inflamable, irritante</w:t>
      </w:r>
    </w:p>
    <w:p w:rsidR="00D9610E" w:rsidRDefault="00D9610E" w:rsidP="00D9610E">
      <w:pPr>
        <w:spacing w:line="320" w:lineRule="exact"/>
        <w:jc w:val="both"/>
        <w:rPr>
          <w:b/>
        </w:rPr>
      </w:pPr>
    </w:p>
    <w:p w:rsidR="00D9610E" w:rsidRDefault="00D9610E" w:rsidP="00D9610E">
      <w:pPr>
        <w:spacing w:line="320" w:lineRule="exact"/>
        <w:jc w:val="both"/>
        <w:rPr>
          <w:b/>
        </w:rPr>
      </w:pPr>
      <w:r>
        <w:rPr>
          <w:b/>
        </w:rPr>
        <w:t>Procedimiento</w:t>
      </w:r>
    </w:p>
    <w:p w:rsidR="00D9610E" w:rsidRDefault="00D9610E" w:rsidP="00D9610E">
      <w:pPr>
        <w:spacing w:line="320" w:lineRule="exact"/>
        <w:jc w:val="both"/>
      </w:pPr>
      <w:r>
        <w:t xml:space="preserve">1. </w:t>
      </w:r>
      <w:r>
        <w:rPr>
          <w:i/>
        </w:rPr>
        <w:t xml:space="preserve">Preparación de </w:t>
      </w:r>
      <w:r>
        <w:t>E</w:t>
      </w:r>
      <w:r>
        <w:rPr>
          <w:i/>
        </w:rPr>
        <w:t>-4-fenilbut-3-en-2-ona (</w:t>
      </w:r>
      <w:proofErr w:type="spellStart"/>
      <w:r>
        <w:rPr>
          <w:i/>
        </w:rPr>
        <w:t>bencilidenacetona</w:t>
      </w:r>
      <w:proofErr w:type="spellEnd"/>
      <w:r>
        <w:rPr>
          <w:i/>
        </w:rPr>
        <w:t>)</w:t>
      </w:r>
    </w:p>
    <w:p w:rsidR="00D9610E" w:rsidRDefault="00D9610E" w:rsidP="00D9610E">
      <w:pPr>
        <w:spacing w:line="320" w:lineRule="exact"/>
        <w:jc w:val="both"/>
      </w:pPr>
      <w:r>
        <w:tab/>
        <w:t xml:space="preserve">Pesar el benzaldehído en un matraz </w:t>
      </w:r>
      <w:proofErr w:type="spellStart"/>
      <w:r>
        <w:t>erlenmeyer</w:t>
      </w:r>
      <w:proofErr w:type="spellEnd"/>
      <w:r>
        <w:t xml:space="preserve"> de 100 ml que contenga un imán y añadirle la acetona seguida por el hidróxido sódico acuoso. Colocar el matraz en un baño de agua a 25-30</w:t>
      </w:r>
      <w:r>
        <w:rPr>
          <w:position w:val="6"/>
        </w:rPr>
        <w:t>o</w:t>
      </w:r>
      <w:r>
        <w:t>C y agitar la reacción durante 90 min. (</w:t>
      </w:r>
      <w:proofErr w:type="gramStart"/>
      <w:r>
        <w:t>en</w:t>
      </w:r>
      <w:proofErr w:type="gramEnd"/>
      <w:r>
        <w:t xml:space="preserve"> este momento comenzar la parte 2). Tras ese tiempo, añadir </w:t>
      </w:r>
      <w:proofErr w:type="spellStart"/>
      <w:r>
        <w:t>HCl</w:t>
      </w:r>
      <w:proofErr w:type="spellEnd"/>
      <w:r>
        <w:t xml:space="preserve"> diluido lentamente hasta pH ácido y transferir la mezcla a un embudo de decantación, lavando el matraz con 15 ml de éter y extrayendo con él. Separar las fases y extraer la fase acuosa con un segundo volumen de éter. Reunir los extractos orgánicos, lavar con 15 ml de agua y secar sobre Na</w:t>
      </w:r>
      <w:r>
        <w:rPr>
          <w:vertAlign w:val="subscript"/>
        </w:rPr>
        <w:t>2</w:t>
      </w:r>
      <w:r>
        <w:t>SO</w:t>
      </w:r>
      <w:r>
        <w:rPr>
          <w:position w:val="-4"/>
        </w:rPr>
        <w:t>4</w:t>
      </w:r>
      <w:r>
        <w:t xml:space="preserve">. Filtrar la disolución, lavando el desecante con 5 ml de éter y eliminar el disolvente en el </w:t>
      </w:r>
      <w:proofErr w:type="spellStart"/>
      <w:r>
        <w:t>rotavapor</w:t>
      </w:r>
      <w:proofErr w:type="spellEnd"/>
      <w:r>
        <w:t>.</w:t>
      </w:r>
    </w:p>
    <w:p w:rsidR="00D9610E" w:rsidRDefault="00D9610E" w:rsidP="00D9610E">
      <w:pPr>
        <w:spacing w:line="320" w:lineRule="exact"/>
        <w:jc w:val="both"/>
      </w:pPr>
    </w:p>
    <w:p w:rsidR="00D9610E" w:rsidRDefault="00D9610E" w:rsidP="00D9610E">
      <w:pPr>
        <w:spacing w:line="320" w:lineRule="exact"/>
        <w:jc w:val="both"/>
      </w:pPr>
      <w:r>
        <w:rPr>
          <w:i/>
        </w:rPr>
        <w:t>2. Preparación de 1,5-difenil-</w:t>
      </w:r>
      <w:r>
        <w:t>(E</w:t>
      </w:r>
      <w:proofErr w:type="gramStart"/>
      <w:r>
        <w:t>,E</w:t>
      </w:r>
      <w:proofErr w:type="gramEnd"/>
      <w:r>
        <w:t>)-</w:t>
      </w:r>
      <w:r>
        <w:rPr>
          <w:i/>
        </w:rPr>
        <w:t>1,4-pentadien-3-ona (</w:t>
      </w:r>
      <w:proofErr w:type="spellStart"/>
      <w:r>
        <w:rPr>
          <w:i/>
        </w:rPr>
        <w:t>dibencilidenacetona</w:t>
      </w:r>
      <w:proofErr w:type="spellEnd"/>
      <w:r>
        <w:rPr>
          <w:i/>
        </w:rPr>
        <w:t>)</w:t>
      </w:r>
    </w:p>
    <w:p w:rsidR="00D9610E" w:rsidRDefault="00D9610E" w:rsidP="00D9610E">
      <w:pPr>
        <w:spacing w:line="320" w:lineRule="exact"/>
        <w:jc w:val="both"/>
      </w:pPr>
      <w:r>
        <w:tab/>
        <w:t xml:space="preserve">Disolver las lentejas de hidróxido sódico en 25 ml de agua, añadir el etanol y enfriar la mezcla con agua corriente. Pesar el benzaldehído en un matraz </w:t>
      </w:r>
      <w:proofErr w:type="spellStart"/>
      <w:r>
        <w:t>erlemeyer</w:t>
      </w:r>
      <w:proofErr w:type="spellEnd"/>
      <w:r>
        <w:t xml:space="preserve"> de 100 ml y agregar la acetona con una pipeta seguida de la disolución </w:t>
      </w:r>
      <w:proofErr w:type="spellStart"/>
      <w:r>
        <w:t>etanólica</w:t>
      </w:r>
      <w:proofErr w:type="spellEnd"/>
      <w:r>
        <w:t xml:space="preserve"> alcalina. Agitar la mezcla durante 15 min. </w:t>
      </w:r>
      <w:proofErr w:type="gramStart"/>
      <w:r>
        <w:t>a</w:t>
      </w:r>
      <w:proofErr w:type="gramEnd"/>
      <w:r>
        <w:t xml:space="preserve"> 20-25</w:t>
      </w:r>
      <w:r>
        <w:rPr>
          <w:position w:val="6"/>
        </w:rPr>
        <w:t>o</w:t>
      </w:r>
      <w:r>
        <w:t>C (esto puede requerir enfriamiento externo) y filtrar el precipitado por succión, lavando con agua fría para eliminar el álcali. Dejar el producto secar a temperatura ambiente sobre un papel de filtro (volver a la parte 1). Calcular el rendimiento y punto de fusión del producto impuro, recristalizarlo en acetato de etilo (unos 2.5 ml por g) y calcular el rendimiento y punto de fusión del producto puro.</w:t>
      </w:r>
    </w:p>
    <w:p w:rsidR="00D9610E" w:rsidRDefault="00D9610E" w:rsidP="00D9610E">
      <w:pPr>
        <w:spacing w:line="320" w:lineRule="exact"/>
        <w:jc w:val="both"/>
      </w:pPr>
      <w:r>
        <w:rPr>
          <w:i/>
          <w:iCs/>
        </w:rPr>
        <w:t>3. Cromatografía en capa fina</w:t>
      </w:r>
    </w:p>
    <w:p w:rsidR="00D9610E" w:rsidRDefault="00D9610E" w:rsidP="00D9610E">
      <w:pPr>
        <w:spacing w:line="320" w:lineRule="exact"/>
        <w:jc w:val="both"/>
      </w:pPr>
      <w:r>
        <w:tab/>
        <w:t xml:space="preserve">La práctica finalizará llevando a cabo una cromatografía en capa fina en la que se pinchen simultáneamente el benzaldehído y los dos productos de reacción. La placa se </w:t>
      </w:r>
      <w:proofErr w:type="spellStart"/>
      <w:r>
        <w:t>eluirá</w:t>
      </w:r>
      <w:proofErr w:type="spellEnd"/>
      <w:r>
        <w:t xml:space="preserve"> con una mezcla de </w:t>
      </w:r>
      <w:proofErr w:type="gramStart"/>
      <w:r>
        <w:t>hexano :</w:t>
      </w:r>
      <w:proofErr w:type="gramEnd"/>
      <w:r>
        <w:t xml:space="preserve"> éter </w:t>
      </w:r>
      <w:proofErr w:type="spellStart"/>
      <w:r>
        <w:t>dietílico</w:t>
      </w:r>
      <w:proofErr w:type="spellEnd"/>
      <w:r>
        <w:t xml:space="preserve"> 1:1, con los productos disueltos en éter </w:t>
      </w:r>
      <w:proofErr w:type="spellStart"/>
      <w:r>
        <w:t>dietílico</w:t>
      </w:r>
      <w:proofErr w:type="spellEnd"/>
      <w:r>
        <w:t>. Calcular el factor de retención (</w:t>
      </w:r>
      <w:r>
        <w:rPr>
          <w:i/>
          <w:iCs/>
        </w:rPr>
        <w:t>Rf</w:t>
      </w:r>
      <w:r>
        <w:t>) de cada una de las manchas que aparecen y hacer un breve comentario sobre los resultados obtenidos.</w:t>
      </w:r>
    </w:p>
    <w:p w:rsidR="00D9610E" w:rsidRDefault="00D9610E" w:rsidP="00D9610E">
      <w:pPr>
        <w:spacing w:line="320" w:lineRule="exact"/>
        <w:jc w:val="both"/>
      </w:pPr>
    </w:p>
    <w:p w:rsidR="00D9610E" w:rsidRDefault="00D9610E" w:rsidP="00D9610E">
      <w:pPr>
        <w:spacing w:line="360" w:lineRule="atLeast"/>
        <w:sectPr w:rsidR="00D9610E">
          <w:footerReference w:type="default" r:id="rId87"/>
          <w:pgSz w:w="11900" w:h="16840" w:code="9"/>
          <w:pgMar w:top="1134" w:right="1701" w:bottom="1418" w:left="1701" w:header="720" w:footer="720" w:gutter="0"/>
          <w:cols w:space="720"/>
        </w:sectPr>
      </w:pPr>
    </w:p>
    <w:p w:rsidR="00D9610E" w:rsidRDefault="00D9610E" w:rsidP="00D9610E">
      <w:pPr>
        <w:spacing w:line="360" w:lineRule="atLeast"/>
      </w:pPr>
      <w:r>
        <w:object w:dxaOrig="2604" w:dyaOrig="1028">
          <v:shape id="_x0000_i1057" type="#_x0000_t75" style="width:130.5pt;height:51.75pt" o:ole="">
            <v:imagedata r:id="rId88" o:title=""/>
          </v:shape>
          <o:OLEObject Type="Embed" ProgID="ChemDraw.Document.6.0" ShapeID="_x0000_i1057" DrawAspect="Content" ObjectID="_1334345245" r:id="rId89"/>
        </w:object>
      </w:r>
    </w:p>
    <w:p w:rsidR="00D9610E" w:rsidRDefault="00D9610E" w:rsidP="00D9610E">
      <w:pPr>
        <w:spacing w:line="360" w:lineRule="atLeast"/>
      </w:pPr>
    </w:p>
    <w:p w:rsidR="00D9610E" w:rsidRDefault="00D9610E" w:rsidP="00D9610E">
      <w:pPr>
        <w:spacing w:line="360" w:lineRule="atLeast"/>
        <w:jc w:val="center"/>
        <w:rPr>
          <w:b/>
          <w:bCs/>
        </w:rPr>
      </w:pPr>
      <w:r>
        <w:rPr>
          <w:b/>
          <w:bCs/>
          <w:noProof/>
        </w:rPr>
        <w:drawing>
          <wp:inline distT="0" distB="0" distL="0" distR="0">
            <wp:extent cx="9001125" cy="4314825"/>
            <wp:effectExtent l="19050" t="0" r="9525" b="0"/>
            <wp:docPr id="39"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90"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spacing w:line="360" w:lineRule="atLeast"/>
        <w:jc w:val="center"/>
      </w:pPr>
    </w:p>
    <w:p w:rsidR="00D9610E" w:rsidRDefault="00D9610E" w:rsidP="00D9610E">
      <w:pPr>
        <w:spacing w:line="360" w:lineRule="atLeast"/>
        <w:jc w:val="center"/>
      </w:pPr>
      <w:r>
        <w:t>Espectro de IR de 1,5-difenil-(</w:t>
      </w:r>
      <w:r>
        <w:rPr>
          <w:i/>
        </w:rPr>
        <w:t>E</w:t>
      </w:r>
      <w:proofErr w:type="gramStart"/>
      <w:r>
        <w:rPr>
          <w:i/>
        </w:rPr>
        <w:t>,E</w:t>
      </w:r>
      <w:proofErr w:type="gramEnd"/>
      <w:r>
        <w:t>)-1,4-pentadien-3-ona (</w:t>
      </w:r>
      <w:proofErr w:type="spellStart"/>
      <w:r>
        <w:t>dibencilidenacetona</w:t>
      </w:r>
      <w:proofErr w:type="spellEnd"/>
      <w:r>
        <w:t>)</w:t>
      </w:r>
    </w:p>
    <w:p w:rsidR="00D9610E" w:rsidRDefault="00D9610E" w:rsidP="00D9610E">
      <w:pPr>
        <w:spacing w:line="360" w:lineRule="atLeast"/>
        <w:jc w:val="center"/>
      </w:pPr>
      <w:r>
        <w:br w:type="page"/>
      </w:r>
    </w:p>
    <w:p w:rsidR="00D9610E" w:rsidRDefault="00D9610E" w:rsidP="00D9610E">
      <w:pPr>
        <w:spacing w:line="360" w:lineRule="atLeast"/>
      </w:pPr>
      <w:r>
        <w:rPr>
          <w:noProof/>
        </w:rPr>
        <w:lastRenderedPageBreak/>
        <w:drawing>
          <wp:anchor distT="0" distB="0" distL="114300" distR="114300" simplePos="0" relativeHeight="251664384" behindDoc="1" locked="0" layoutInCell="1" allowOverlap="1">
            <wp:simplePos x="0" y="0"/>
            <wp:positionH relativeFrom="column">
              <wp:posOffset>473710</wp:posOffset>
            </wp:positionH>
            <wp:positionV relativeFrom="page">
              <wp:posOffset>1145540</wp:posOffset>
            </wp:positionV>
            <wp:extent cx="8200390" cy="4852035"/>
            <wp:effectExtent l="19050" t="0" r="0" b="0"/>
            <wp:wrapNone/>
            <wp:docPr id="6" name="Imagen 6" descr="Practica 12 n2 (RMN-dibencil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ractica 12 n2 (RMN-dibenciliden)"/>
                    <pic:cNvPicPr>
                      <a:picLocks noChangeAspect="1" noChangeArrowheads="1"/>
                    </pic:cNvPicPr>
                  </pic:nvPicPr>
                  <pic:blipFill>
                    <a:blip r:embed="rId91" cstate="print"/>
                    <a:srcRect/>
                    <a:stretch>
                      <a:fillRect/>
                    </a:stretch>
                  </pic:blipFill>
                  <pic:spPr bwMode="auto">
                    <a:xfrm>
                      <a:off x="0" y="0"/>
                      <a:ext cx="8200390" cy="4852035"/>
                    </a:xfrm>
                    <a:prstGeom prst="rect">
                      <a:avLst/>
                    </a:prstGeom>
                    <a:noFill/>
                    <a:ln w="9525">
                      <a:noFill/>
                      <a:miter lim="800000"/>
                      <a:headEnd/>
                      <a:tailEnd/>
                    </a:ln>
                  </pic:spPr>
                </pic:pic>
              </a:graphicData>
            </a:graphic>
          </wp:anchor>
        </w:drawing>
      </w:r>
      <w:r>
        <w:rPr>
          <w:noProof/>
        </w:rPr>
        <w:pict>
          <v:shape id="_x0000_s1031" type="#_x0000_t75" style="position:absolute;margin-left:0;margin-top:.4pt;width:130.65pt;height:51.3pt;z-index:251665408;mso-position-horizontal:left;mso-position-horizontal-relative:text;mso-position-vertical-relative:text">
            <v:imagedata r:id="rId92" o:title=""/>
          </v:shape>
          <o:OLEObject Type="Embed" ProgID="ChemDraw.Document.6.0" ShapeID="_x0000_s1031" DrawAspect="Content" ObjectID="_1334345261" r:id="rId93"/>
        </w:pict>
      </w: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r>
        <w:t xml:space="preserve">Espectro de </w:t>
      </w:r>
      <w:r>
        <w:rPr>
          <w:vertAlign w:val="superscript"/>
        </w:rPr>
        <w:t>1</w:t>
      </w:r>
      <w:r>
        <w:t>H-RMN de 1,5-difenil-(</w:t>
      </w:r>
      <w:r>
        <w:rPr>
          <w:i/>
        </w:rPr>
        <w:t>E</w:t>
      </w:r>
      <w:proofErr w:type="gramStart"/>
      <w:r>
        <w:rPr>
          <w:i/>
        </w:rPr>
        <w:t>,E</w:t>
      </w:r>
      <w:proofErr w:type="gramEnd"/>
      <w:r>
        <w:t>)-1,4-pentadien-3-ona (</w:t>
      </w:r>
      <w:proofErr w:type="spellStart"/>
      <w:r>
        <w:t>dibencilidenacetona</w:t>
      </w:r>
      <w:proofErr w:type="spellEnd"/>
      <w:r>
        <w:t>)</w:t>
      </w:r>
    </w:p>
    <w:p w:rsidR="00D9610E" w:rsidRDefault="00D9610E" w:rsidP="00D9610E">
      <w:pPr>
        <w:spacing w:line="360" w:lineRule="atLeast"/>
      </w:pPr>
      <w:r>
        <w:br w:type="page"/>
      </w:r>
      <w:r>
        <w:rPr>
          <w:noProof/>
        </w:rPr>
        <w:pict>
          <v:shape id="_x0000_s1032" type="#_x0000_t75" style="position:absolute;margin-left:0;margin-top:0;width:94.2pt;height:51.3pt;z-index:251666432;mso-position-horizontal:left">
            <v:imagedata r:id="rId94" o:title=""/>
          </v:shape>
          <o:OLEObject Type="Embed" ProgID="ChemDraw.Document.6.0" ShapeID="_x0000_s1032" DrawAspect="Content" ObjectID="_1334345262" r:id="rId95"/>
        </w:pict>
      </w:r>
    </w:p>
    <w:p w:rsidR="00D9610E" w:rsidRDefault="00D9610E" w:rsidP="00D9610E">
      <w:pPr>
        <w:spacing w:line="360" w:lineRule="atLeast"/>
        <w:jc w:val="center"/>
      </w:pPr>
      <w:r>
        <w:rPr>
          <w:noProof/>
        </w:rPr>
        <w:lastRenderedPageBreak/>
        <w:drawing>
          <wp:anchor distT="0" distB="0" distL="114300" distR="114300" simplePos="0" relativeHeight="251667456" behindDoc="1" locked="0" layoutInCell="1" allowOverlap="1">
            <wp:simplePos x="0" y="0"/>
            <wp:positionH relativeFrom="column">
              <wp:posOffset>702310</wp:posOffset>
            </wp:positionH>
            <wp:positionV relativeFrom="page">
              <wp:posOffset>688340</wp:posOffset>
            </wp:positionV>
            <wp:extent cx="7898130" cy="5335905"/>
            <wp:effectExtent l="19050" t="0" r="7620" b="0"/>
            <wp:wrapNone/>
            <wp:docPr id="9" name="Imagen 9" descr="Practica 12 n3 (RMN-bencil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actica 12 n3 (RMN-benciliden)"/>
                    <pic:cNvPicPr>
                      <a:picLocks noChangeAspect="1" noChangeArrowheads="1"/>
                    </pic:cNvPicPr>
                  </pic:nvPicPr>
                  <pic:blipFill>
                    <a:blip r:embed="rId96" cstate="print"/>
                    <a:srcRect/>
                    <a:stretch>
                      <a:fillRect/>
                    </a:stretch>
                  </pic:blipFill>
                  <pic:spPr bwMode="auto">
                    <a:xfrm>
                      <a:off x="0" y="0"/>
                      <a:ext cx="7898130" cy="5335905"/>
                    </a:xfrm>
                    <a:prstGeom prst="rect">
                      <a:avLst/>
                    </a:prstGeom>
                    <a:noFill/>
                    <a:ln w="9525">
                      <a:noFill/>
                      <a:miter lim="800000"/>
                      <a:headEnd/>
                      <a:tailEnd/>
                    </a:ln>
                  </pic:spPr>
                </pic:pic>
              </a:graphicData>
            </a:graphic>
          </wp:anchor>
        </w:drawing>
      </w: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r>
        <w:t xml:space="preserve">Espectro de </w:t>
      </w:r>
      <w:r>
        <w:rPr>
          <w:vertAlign w:val="superscript"/>
        </w:rPr>
        <w:t>1</w:t>
      </w:r>
      <w:r>
        <w:t xml:space="preserve">H-RMN de </w:t>
      </w:r>
      <w:r>
        <w:rPr>
          <w:i/>
        </w:rPr>
        <w:t>E</w:t>
      </w:r>
      <w:r>
        <w:t>-4 fenilbut-3-en-2-ona (</w:t>
      </w:r>
      <w:proofErr w:type="spellStart"/>
      <w:r>
        <w:t>bencilidenacetona</w:t>
      </w:r>
      <w:proofErr w:type="spellEnd"/>
      <w:r>
        <w:t>)</w:t>
      </w:r>
    </w:p>
    <w:p w:rsidR="00D9610E" w:rsidRDefault="00D9610E" w:rsidP="00D9610E">
      <w:pPr>
        <w:spacing w:line="360" w:lineRule="atLeast"/>
        <w:jc w:val="center"/>
        <w:sectPr w:rsidR="00D9610E">
          <w:footerReference w:type="default" r:id="rId97"/>
          <w:pgSz w:w="16840" w:h="11900" w:orient="landscape" w:code="9"/>
          <w:pgMar w:top="1418" w:right="1134" w:bottom="1134" w:left="1134" w:header="720" w:footer="720" w:gutter="0"/>
          <w:cols w:space="720"/>
        </w:sectPr>
      </w:pPr>
    </w:p>
    <w:p w:rsidR="00D9610E" w:rsidRDefault="00D9610E" w:rsidP="00D9610E">
      <w:pPr>
        <w:spacing w:line="320" w:lineRule="exact"/>
        <w:jc w:val="center"/>
        <w:rPr>
          <w:b/>
        </w:rPr>
      </w:pPr>
      <w:r>
        <w:rPr>
          <w:b/>
        </w:rPr>
        <w:lastRenderedPageBreak/>
        <w:br w:type="page"/>
      </w:r>
      <w:r>
        <w:rPr>
          <w:b/>
        </w:rPr>
        <w:lastRenderedPageBreak/>
        <w:t>Práctica 14</w:t>
      </w:r>
    </w:p>
    <w:p w:rsidR="00D9610E" w:rsidRDefault="00D9610E" w:rsidP="00D9610E">
      <w:pPr>
        <w:spacing w:line="320" w:lineRule="exact"/>
        <w:jc w:val="center"/>
        <w:rPr>
          <w:b/>
        </w:rPr>
      </w:pPr>
      <w:r>
        <w:rPr>
          <w:b/>
        </w:rPr>
        <w:t>OXIDACIÓN DE 2-METILCICLOHEXANOL A 2-METILCICLOHEXANONA EMPLEANDO ÁCIDO CRÓMICO ACUOSO</w:t>
      </w:r>
    </w:p>
    <w:p w:rsidR="00D9610E" w:rsidRDefault="00D9610E" w:rsidP="00D9610E">
      <w:pPr>
        <w:spacing w:line="320" w:lineRule="exact"/>
        <w:jc w:val="both"/>
      </w:pPr>
    </w:p>
    <w:p w:rsidR="00D9610E" w:rsidRDefault="00D9610E" w:rsidP="00D9610E">
      <w:pPr>
        <w:spacing w:line="320" w:lineRule="exact"/>
        <w:jc w:val="both"/>
      </w:pPr>
      <w:r>
        <w:tab/>
        <w:t xml:space="preserve">Este experimento ilustra el empleo de ácido crómico acuoso, preparado a partir de </w:t>
      </w:r>
      <w:proofErr w:type="spellStart"/>
      <w:r>
        <w:t>dicromato</w:t>
      </w:r>
      <w:proofErr w:type="spellEnd"/>
      <w:r>
        <w:t xml:space="preserve"> sódico y ácido sulfúrico, para oxidar el alcohol secundario 2</w:t>
      </w:r>
      <w:r>
        <w:noBreakHyphen/>
        <w:t>metilciclohexanol a la cetona 2-metilciclohexanona. Se emplea un exceso de oxidante, realizándose la reacción en el sistema de dos fases éter-agua a 0°C. La manipulación posterior implica la separación y el lavado de la fase etérea, purificándose la cetona por destilación a presión atmosférica.</w:t>
      </w:r>
    </w:p>
    <w:p w:rsidR="00D9610E" w:rsidRDefault="00D9610E" w:rsidP="00D9610E">
      <w:pPr>
        <w:spacing w:line="120" w:lineRule="exact"/>
        <w:jc w:val="center"/>
      </w:pPr>
    </w:p>
    <w:p w:rsidR="00D9610E" w:rsidRDefault="00D9610E" w:rsidP="00D9610E">
      <w:pPr>
        <w:jc w:val="center"/>
      </w:pPr>
      <w:r>
        <w:object w:dxaOrig="4212" w:dyaOrig="792">
          <v:shape id="_x0000_i1058" type="#_x0000_t75" style="width:210.75pt;height:39.75pt" o:ole="">
            <v:imagedata r:id="rId98" o:title=""/>
          </v:shape>
          <o:OLEObject Type="Embed" ProgID="ChemDraw.Document.6.0" ShapeID="_x0000_i1058" DrawAspect="Content" ObjectID="_1334345246" r:id="rId99"/>
        </w:object>
      </w:r>
    </w:p>
    <w:p w:rsidR="00D9610E" w:rsidRDefault="00D9610E" w:rsidP="00D9610E">
      <w:pPr>
        <w:spacing w:line="120" w:lineRule="exact"/>
        <w:jc w:val="center"/>
      </w:pPr>
    </w:p>
    <w:p w:rsidR="00D9610E" w:rsidRDefault="00D9610E" w:rsidP="00D9610E">
      <w:pPr>
        <w:pBdr>
          <w:top w:val="single" w:sz="6" w:space="0" w:color="auto"/>
          <w:left w:val="single" w:sz="6" w:space="0" w:color="auto"/>
          <w:bottom w:val="single" w:sz="6" w:space="0" w:color="auto"/>
          <w:right w:val="single" w:sz="6" w:space="0" w:color="auto"/>
        </w:pBdr>
        <w:tabs>
          <w:tab w:val="left" w:pos="2080"/>
        </w:tabs>
        <w:spacing w:line="320" w:lineRule="exact"/>
        <w:ind w:left="2080" w:hanging="2080"/>
        <w:jc w:val="both"/>
      </w:pPr>
      <w:r>
        <w:rPr>
          <w:b/>
        </w:rPr>
        <w:t>Instrumentación:</w:t>
      </w:r>
      <w:r>
        <w:tab/>
        <w:t>Equipos para: agitación, reacción con adición, extracción y destilación.</w:t>
      </w:r>
    </w:p>
    <w:p w:rsidR="00D9610E" w:rsidRDefault="00D9610E" w:rsidP="00D9610E">
      <w:pPr>
        <w:pBdr>
          <w:top w:val="single" w:sz="6" w:space="0" w:color="auto"/>
          <w:left w:val="single" w:sz="6" w:space="0" w:color="auto"/>
          <w:bottom w:val="single" w:sz="6" w:space="0" w:color="auto"/>
          <w:right w:val="single" w:sz="6" w:space="0" w:color="auto"/>
        </w:pBdr>
        <w:spacing w:line="320" w:lineRule="exact"/>
        <w:jc w:val="both"/>
      </w:pPr>
      <w:r>
        <w:rPr>
          <w:b/>
        </w:rPr>
        <w:t>Reactivos:</w:t>
      </w:r>
    </w:p>
    <w:p w:rsidR="00D9610E" w:rsidRDefault="00D9610E" w:rsidP="00D9610E">
      <w:pPr>
        <w:pBdr>
          <w:top w:val="single" w:sz="6" w:space="0" w:color="auto"/>
          <w:left w:val="single" w:sz="6" w:space="0" w:color="auto"/>
          <w:bottom w:val="single" w:sz="6" w:space="0" w:color="auto"/>
          <w:right w:val="single" w:sz="6" w:space="0" w:color="auto"/>
        </w:pBdr>
        <w:tabs>
          <w:tab w:val="left" w:pos="4120"/>
          <w:tab w:val="left" w:pos="6200"/>
        </w:tabs>
        <w:spacing w:line="320" w:lineRule="exact"/>
        <w:jc w:val="both"/>
      </w:pPr>
      <w:r>
        <w:t xml:space="preserve">2-Metilciclohexanol </w:t>
      </w:r>
      <w:r>
        <w:rPr>
          <w:i/>
        </w:rPr>
        <w:t>(</w:t>
      </w:r>
      <w:proofErr w:type="spellStart"/>
      <w:r>
        <w:rPr>
          <w:i/>
        </w:rPr>
        <w:t>cis</w:t>
      </w:r>
      <w:proofErr w:type="spellEnd"/>
      <w:r>
        <w:rPr>
          <w:i/>
        </w:rPr>
        <w:t>/</w:t>
      </w:r>
      <w:proofErr w:type="spellStart"/>
      <w:r>
        <w:rPr>
          <w:i/>
        </w:rPr>
        <w:t>trans</w:t>
      </w:r>
      <w:proofErr w:type="spellEnd"/>
      <w:r>
        <w:rPr>
          <w:i/>
        </w:rPr>
        <w:t>)</w:t>
      </w:r>
      <w:r>
        <w:tab/>
        <w:t>5.7 g</w:t>
      </w:r>
    </w:p>
    <w:p w:rsidR="00D9610E" w:rsidRDefault="00D9610E" w:rsidP="00D9610E">
      <w:pPr>
        <w:pBdr>
          <w:top w:val="single" w:sz="6" w:space="0" w:color="auto"/>
          <w:left w:val="single" w:sz="6" w:space="0" w:color="auto"/>
          <w:bottom w:val="single" w:sz="6" w:space="0" w:color="auto"/>
          <w:right w:val="single" w:sz="6" w:space="0" w:color="auto"/>
        </w:pBdr>
        <w:tabs>
          <w:tab w:val="left" w:pos="4120"/>
          <w:tab w:val="left" w:pos="6200"/>
        </w:tabs>
        <w:spacing w:line="320" w:lineRule="exact"/>
        <w:jc w:val="both"/>
      </w:pPr>
      <w:proofErr w:type="spellStart"/>
      <w:r>
        <w:t>Dicromato</w:t>
      </w:r>
      <w:proofErr w:type="spellEnd"/>
      <w:r>
        <w:t xml:space="preserve"> sódico </w:t>
      </w:r>
      <w:proofErr w:type="spellStart"/>
      <w:r>
        <w:t>dihidrato</w:t>
      </w:r>
      <w:proofErr w:type="spellEnd"/>
      <w:r>
        <w:tab/>
        <w:t>10.0 g</w:t>
      </w:r>
      <w:r>
        <w:tab/>
        <w:t>puede causar cáncer</w:t>
      </w:r>
    </w:p>
    <w:p w:rsidR="00D9610E" w:rsidRDefault="00D9610E" w:rsidP="00D9610E">
      <w:pPr>
        <w:pBdr>
          <w:top w:val="single" w:sz="6" w:space="0" w:color="auto"/>
          <w:left w:val="single" w:sz="6" w:space="0" w:color="auto"/>
          <w:bottom w:val="single" w:sz="6" w:space="0" w:color="auto"/>
          <w:right w:val="single" w:sz="6" w:space="0" w:color="auto"/>
        </w:pBdr>
        <w:tabs>
          <w:tab w:val="left" w:pos="4120"/>
          <w:tab w:val="left" w:pos="6200"/>
        </w:tabs>
        <w:spacing w:line="320" w:lineRule="exact"/>
        <w:jc w:val="both"/>
      </w:pPr>
      <w:r>
        <w:t>Ácido sulfúrico (concentrado, 97%)</w:t>
      </w:r>
      <w:r>
        <w:tab/>
        <w:t>7.4 ml</w:t>
      </w:r>
      <w:r>
        <w:tab/>
        <w:t>corrosivo, oxidante</w:t>
      </w:r>
    </w:p>
    <w:p w:rsidR="00D9610E" w:rsidRDefault="00D9610E" w:rsidP="00D9610E">
      <w:pPr>
        <w:pBdr>
          <w:top w:val="single" w:sz="6" w:space="0" w:color="auto"/>
          <w:left w:val="single" w:sz="6" w:space="0" w:color="auto"/>
          <w:bottom w:val="single" w:sz="6" w:space="0" w:color="auto"/>
          <w:right w:val="single" w:sz="6" w:space="0" w:color="auto"/>
        </w:pBdr>
        <w:tabs>
          <w:tab w:val="left" w:pos="4120"/>
          <w:tab w:val="left" w:pos="6200"/>
        </w:tabs>
        <w:spacing w:line="320" w:lineRule="exact"/>
        <w:jc w:val="both"/>
      </w:pPr>
      <w:r>
        <w:t xml:space="preserve">Éter </w:t>
      </w:r>
      <w:proofErr w:type="spellStart"/>
      <w:r>
        <w:t>dietílico</w:t>
      </w:r>
      <w:proofErr w:type="spellEnd"/>
      <w:r>
        <w:tab/>
      </w:r>
      <w:r>
        <w:tab/>
        <w:t>inflamable, irritante</w:t>
      </w:r>
    </w:p>
    <w:p w:rsidR="00D9610E" w:rsidRDefault="00D9610E" w:rsidP="00D9610E">
      <w:pPr>
        <w:pBdr>
          <w:top w:val="single" w:sz="6" w:space="0" w:color="auto"/>
          <w:left w:val="single" w:sz="6" w:space="0" w:color="auto"/>
          <w:bottom w:val="single" w:sz="6" w:space="0" w:color="auto"/>
          <w:right w:val="single" w:sz="6" w:space="0" w:color="auto"/>
        </w:pBdr>
        <w:tabs>
          <w:tab w:val="left" w:pos="4120"/>
          <w:tab w:val="left" w:pos="6200"/>
        </w:tabs>
        <w:spacing w:line="320" w:lineRule="exact"/>
        <w:jc w:val="both"/>
      </w:pPr>
      <w:r>
        <w:t>Disolución de carbonato sódico (5%)</w:t>
      </w:r>
      <w:r>
        <w:tab/>
      </w:r>
      <w:r>
        <w:tab/>
        <w:t>corrosivo</w:t>
      </w:r>
    </w:p>
    <w:p w:rsidR="00D9610E" w:rsidRDefault="00D9610E" w:rsidP="00D9610E">
      <w:pPr>
        <w:spacing w:line="320" w:lineRule="exact"/>
        <w:jc w:val="both"/>
      </w:pPr>
    </w:p>
    <w:p w:rsidR="00D9610E" w:rsidRDefault="00D9610E" w:rsidP="00D9610E">
      <w:pPr>
        <w:spacing w:line="320" w:lineRule="exact"/>
        <w:jc w:val="both"/>
      </w:pPr>
      <w:r>
        <w:rPr>
          <w:b/>
        </w:rPr>
        <w:t>Procedimiento</w:t>
      </w:r>
    </w:p>
    <w:p w:rsidR="00D9610E" w:rsidRDefault="00D9610E" w:rsidP="00D9610E">
      <w:pPr>
        <w:spacing w:line="320" w:lineRule="exact"/>
        <w:ind w:right="-149"/>
        <w:jc w:val="both"/>
      </w:pPr>
      <w:r>
        <w:tab/>
        <w:t xml:space="preserve">En un vaso de precipitados de 100 ml se disuelve el </w:t>
      </w:r>
      <w:proofErr w:type="spellStart"/>
      <w:r>
        <w:t>dicromato</w:t>
      </w:r>
      <w:proofErr w:type="spellEnd"/>
      <w:r>
        <w:t xml:space="preserve"> sódico en 30 ml de agua destilada, agitando la disolución si es preciso. Se adiciona el ácido sulfúrico lentamente sobre la disolución (¡cuidado, se desprende calor!) y se diluye con agua hasta un volumen final de 50 ml (aprox.). El vaso se coloca dentro de un baño de hielo y se deja que la disolución oxidante se enfríe durante unos 30 minutos (¡Precaución, la disolución oxidante es muy corrosiva!). Mientras, se prepara el montaje para la reacción.</w:t>
      </w:r>
    </w:p>
    <w:p w:rsidR="00D9610E" w:rsidRDefault="00D9610E" w:rsidP="00D9610E">
      <w:pPr>
        <w:spacing w:line="320" w:lineRule="exact"/>
        <w:ind w:right="-149"/>
        <w:jc w:val="both"/>
      </w:pPr>
      <w:r>
        <w:tab/>
        <w:t xml:space="preserve">En un matraz esférico de 250 ml se coloca el 2-metilciclohexanol, 30 ml de éter y una barrita de agitación magnética. El matraz se introduce en un baño de hielo y se le acopla un embudo de adición de presión compensada. Se deja enfriar agitando durante unos quince minutos. Sin sacar el matraz del baño de hielo y agitando vigorosamente, se adiciona gota a gota la mitad (aprox.) de la disolución oxidante, y el resto durante unos cinco minutos. La mezcla se agita vigorosamente durante veinte minutos adicionales, transcurridos los cuales se detiene la agitación y se deja que se separen las dos fases. La fase acuosa inferior se extrae con éter (2x15 ml) (si la disolución es muy oscura se puede usar una luz intensa para ver la </w:t>
      </w:r>
      <w:proofErr w:type="spellStart"/>
      <w:r>
        <w:t>interfase</w:t>
      </w:r>
      <w:proofErr w:type="spellEnd"/>
      <w:r>
        <w:t>). Las tres fases etéreas se reúnen y se lavan con disolución de carbonato sódico (2x20 ml) y con agua destilada (2x20 ml). La fase orgánica se seca sobre Na</w:t>
      </w:r>
      <w:r>
        <w:rPr>
          <w:vertAlign w:val="subscript"/>
        </w:rPr>
        <w:t>2</w:t>
      </w:r>
      <w:r>
        <w:t>SO</w:t>
      </w:r>
      <w:r>
        <w:rPr>
          <w:position w:val="-4"/>
          <w:vertAlign w:val="subscript"/>
        </w:rPr>
        <w:t>4</w:t>
      </w:r>
      <w:r>
        <w:t xml:space="preserve">. El agente desecante se separa filtrando en filtro de pliegues, y la disolución se evapora en el </w:t>
      </w:r>
      <w:proofErr w:type="spellStart"/>
      <w:r>
        <w:t>rotavapor</w:t>
      </w:r>
      <w:proofErr w:type="spellEnd"/>
      <w:r>
        <w:t>. El residuo se pasa a un matraz de 10ml y se destila a presión atmosférica, recogiendo el producto de 160-165°C. Anotar el punto de ebullición.</w:t>
      </w:r>
    </w:p>
    <w:p w:rsidR="00D9610E" w:rsidRDefault="00D9610E" w:rsidP="00D9610E">
      <w:pPr>
        <w:tabs>
          <w:tab w:val="left" w:pos="-720"/>
        </w:tabs>
        <w:spacing w:line="360" w:lineRule="atLeast"/>
        <w:sectPr w:rsidR="00D9610E">
          <w:footerReference w:type="default" r:id="rId100"/>
          <w:pgSz w:w="11900" w:h="16840" w:code="9"/>
          <w:pgMar w:top="1134" w:right="1701" w:bottom="1418" w:left="1701" w:header="720" w:footer="720" w:gutter="0"/>
          <w:cols w:space="720"/>
        </w:sectPr>
      </w:pPr>
    </w:p>
    <w:p w:rsidR="00D9610E" w:rsidRDefault="00D9610E" w:rsidP="00D9610E">
      <w:pPr>
        <w:tabs>
          <w:tab w:val="left" w:pos="-720"/>
        </w:tabs>
        <w:spacing w:line="360" w:lineRule="atLeast"/>
        <w:ind w:left="680" w:hanging="680"/>
      </w:pPr>
    </w:p>
    <w:p w:rsidR="00D9610E" w:rsidRDefault="00D9610E" w:rsidP="00D9610E">
      <w:pPr>
        <w:tabs>
          <w:tab w:val="left" w:pos="-720"/>
        </w:tabs>
        <w:spacing w:line="360" w:lineRule="atLeast"/>
        <w:ind w:left="680" w:hanging="680"/>
      </w:pPr>
      <w:r>
        <w:object w:dxaOrig="1052" w:dyaOrig="792">
          <v:shape id="_x0000_i1059" type="#_x0000_t75" style="width:52.5pt;height:39.75pt" o:ole="">
            <v:imagedata r:id="rId101" o:title=""/>
          </v:shape>
          <o:OLEObject Type="Embed" ProgID="ChemDraw.Document.6.0" ShapeID="_x0000_i1059" DrawAspect="Content" ObjectID="_1334345247" r:id="rId102"/>
        </w:object>
      </w:r>
    </w:p>
    <w:p w:rsidR="00D9610E" w:rsidRDefault="00D9610E" w:rsidP="00D9610E">
      <w:pPr>
        <w:tabs>
          <w:tab w:val="left" w:pos="-720"/>
        </w:tabs>
        <w:spacing w:line="360" w:lineRule="atLeast"/>
        <w:ind w:left="680" w:hanging="680"/>
      </w:pPr>
    </w:p>
    <w:p w:rsidR="00D9610E" w:rsidRDefault="00D9610E" w:rsidP="00D9610E">
      <w:pPr>
        <w:tabs>
          <w:tab w:val="left" w:pos="-720"/>
        </w:tabs>
        <w:spacing w:line="360" w:lineRule="atLeast"/>
        <w:ind w:left="680" w:hanging="680"/>
        <w:jc w:val="center"/>
      </w:pPr>
      <w:r>
        <w:rPr>
          <w:noProof/>
        </w:rPr>
        <w:drawing>
          <wp:inline distT="0" distB="0" distL="0" distR="0">
            <wp:extent cx="9001125" cy="4314825"/>
            <wp:effectExtent l="19050" t="0" r="9525" b="0"/>
            <wp:docPr id="42" name="Imagen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2"/>
                    <pic:cNvPicPr preferRelativeResize="0">
                      <a:picLocks noChangeArrowheads="1"/>
                    </pic:cNvPicPr>
                  </pic:nvPicPr>
                  <pic:blipFill>
                    <a:blip r:embed="rId103"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tabs>
          <w:tab w:val="left" w:pos="-720"/>
        </w:tabs>
        <w:spacing w:line="360" w:lineRule="atLeast"/>
        <w:ind w:left="680" w:hanging="680"/>
        <w:jc w:val="center"/>
      </w:pPr>
      <w:r>
        <w:t>Espectro de IR de 2-metilciclohexanol</w:t>
      </w:r>
    </w:p>
    <w:p w:rsidR="00D9610E" w:rsidRDefault="00D9610E" w:rsidP="00D9610E">
      <w:pPr>
        <w:tabs>
          <w:tab w:val="left" w:pos="-720"/>
        </w:tabs>
        <w:spacing w:line="360" w:lineRule="atLeast"/>
        <w:ind w:left="680" w:hanging="680"/>
        <w:jc w:val="center"/>
      </w:pPr>
      <w:r>
        <w:br w:type="page"/>
      </w:r>
    </w:p>
    <w:p w:rsidR="00D9610E" w:rsidRDefault="00D9610E" w:rsidP="00D9610E">
      <w:pPr>
        <w:tabs>
          <w:tab w:val="left" w:pos="-720"/>
        </w:tabs>
        <w:spacing w:line="360" w:lineRule="atLeast"/>
        <w:ind w:left="680" w:hanging="680"/>
      </w:pPr>
      <w:r>
        <w:object w:dxaOrig="1040" w:dyaOrig="792">
          <v:shape id="_x0000_i1060" type="#_x0000_t75" style="width:51.75pt;height:39.75pt" o:ole="">
            <v:imagedata r:id="rId104" o:title=""/>
          </v:shape>
          <o:OLEObject Type="Embed" ProgID="ChemDraw.Document.6.0" ShapeID="_x0000_i1060" DrawAspect="Content" ObjectID="_1334345248" r:id="rId105"/>
        </w:object>
      </w:r>
    </w:p>
    <w:p w:rsidR="00D9610E" w:rsidRDefault="00D9610E" w:rsidP="00D9610E">
      <w:pPr>
        <w:tabs>
          <w:tab w:val="left" w:pos="-720"/>
        </w:tabs>
        <w:spacing w:line="360" w:lineRule="atLeast"/>
        <w:ind w:left="680" w:hanging="680"/>
        <w:jc w:val="center"/>
      </w:pPr>
    </w:p>
    <w:p w:rsidR="00D9610E" w:rsidRDefault="00D9610E" w:rsidP="00D9610E">
      <w:pPr>
        <w:tabs>
          <w:tab w:val="left" w:pos="-720"/>
        </w:tabs>
        <w:spacing w:line="360" w:lineRule="atLeast"/>
        <w:ind w:left="680" w:hanging="680"/>
        <w:jc w:val="center"/>
      </w:pPr>
      <w:r>
        <w:rPr>
          <w:noProof/>
        </w:rPr>
        <w:drawing>
          <wp:inline distT="0" distB="0" distL="0" distR="0">
            <wp:extent cx="9001125" cy="4314825"/>
            <wp:effectExtent l="19050" t="0" r="9525" b="0"/>
            <wp:docPr id="44" name="Imagen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4"/>
                    <pic:cNvPicPr preferRelativeResize="0">
                      <a:picLocks noChangeArrowheads="1"/>
                    </pic:cNvPicPr>
                  </pic:nvPicPr>
                  <pic:blipFill>
                    <a:blip r:embed="rId106"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tabs>
          <w:tab w:val="left" w:pos="-720"/>
        </w:tabs>
        <w:spacing w:line="360" w:lineRule="atLeast"/>
        <w:ind w:left="680" w:hanging="680"/>
        <w:jc w:val="center"/>
      </w:pPr>
      <w:r>
        <w:t>Espectro de IR de 2-metilciclohexanona</w:t>
      </w:r>
    </w:p>
    <w:p w:rsidR="00D9610E" w:rsidRDefault="00D9610E" w:rsidP="00D9610E">
      <w:pPr>
        <w:tabs>
          <w:tab w:val="left" w:pos="-720"/>
        </w:tabs>
        <w:spacing w:line="360" w:lineRule="atLeast"/>
        <w:ind w:left="680" w:hanging="680"/>
        <w:jc w:val="center"/>
        <w:rPr>
          <w:b/>
        </w:rPr>
        <w:sectPr w:rsidR="00D9610E">
          <w:footerReference w:type="default" r:id="rId107"/>
          <w:pgSz w:w="16840" w:h="11900" w:orient="landscape" w:code="9"/>
          <w:pgMar w:top="1418" w:right="1134" w:bottom="1134" w:left="1134" w:header="720" w:footer="720" w:gutter="0"/>
          <w:cols w:space="720"/>
        </w:sectPr>
      </w:pPr>
    </w:p>
    <w:p w:rsidR="00D9610E" w:rsidRDefault="00D9610E" w:rsidP="00D9610E">
      <w:pPr>
        <w:spacing w:line="320" w:lineRule="exact"/>
        <w:jc w:val="center"/>
        <w:rPr>
          <w:b/>
        </w:rPr>
      </w:pPr>
      <w:r>
        <w:rPr>
          <w:b/>
        </w:rPr>
        <w:lastRenderedPageBreak/>
        <w:br w:type="page"/>
      </w:r>
      <w:r>
        <w:rPr>
          <w:b/>
        </w:rPr>
        <w:lastRenderedPageBreak/>
        <w:t>Práctica 15</w:t>
      </w:r>
    </w:p>
    <w:p w:rsidR="00D9610E" w:rsidRDefault="00D9610E" w:rsidP="00D9610E">
      <w:pPr>
        <w:spacing w:line="320" w:lineRule="exact"/>
        <w:jc w:val="center"/>
        <w:rPr>
          <w:b/>
        </w:rPr>
      </w:pPr>
      <w:r>
        <w:rPr>
          <w:b/>
        </w:rPr>
        <w:t>SÍNTESIS DE ÁCIDO 2,4-DICLOROFENOXIACÉTICO MEDIANTE ETERIFICACIÓN DE WILLIAMSON</w:t>
      </w:r>
    </w:p>
    <w:p w:rsidR="00D9610E" w:rsidRDefault="00D9610E" w:rsidP="00D9610E">
      <w:pPr>
        <w:spacing w:line="320" w:lineRule="exact"/>
        <w:jc w:val="both"/>
      </w:pPr>
    </w:p>
    <w:p w:rsidR="00D9610E" w:rsidRDefault="00D9610E" w:rsidP="00D9610E">
      <w:pPr>
        <w:tabs>
          <w:tab w:val="left" w:pos="-720"/>
        </w:tabs>
        <w:spacing w:line="320" w:lineRule="exact"/>
        <w:jc w:val="both"/>
      </w:pPr>
      <w:r>
        <w:tab/>
        <w:t xml:space="preserve">En el laboratorio, la síntesis de </w:t>
      </w:r>
      <w:proofErr w:type="spellStart"/>
      <w:r>
        <w:t>Williamson</w:t>
      </w:r>
      <w:proofErr w:type="spellEnd"/>
      <w:r>
        <w:t xml:space="preserve"> para éteres es importante por su versatilidad: puede emplearse para obtener tanto éteres simétricos como asimétricos, así como también éteres </w:t>
      </w:r>
      <w:proofErr w:type="spellStart"/>
      <w:r>
        <w:t>aril</w:t>
      </w:r>
      <w:proofErr w:type="spellEnd"/>
      <w:r>
        <w:t xml:space="preserve">-alquílicos y </w:t>
      </w:r>
      <w:proofErr w:type="spellStart"/>
      <w:r>
        <w:t>dialquílicos</w:t>
      </w:r>
      <w:proofErr w:type="spellEnd"/>
      <w:r>
        <w:t>.</w:t>
      </w:r>
    </w:p>
    <w:p w:rsidR="00D9610E" w:rsidRDefault="00D9610E" w:rsidP="00D9610E">
      <w:pPr>
        <w:tabs>
          <w:tab w:val="left" w:pos="-720"/>
        </w:tabs>
        <w:spacing w:line="320" w:lineRule="exact"/>
        <w:jc w:val="both"/>
      </w:pPr>
      <w:r>
        <w:tab/>
        <w:t xml:space="preserve">En la síntesis de </w:t>
      </w:r>
      <w:proofErr w:type="spellStart"/>
      <w:r>
        <w:t>Williamson</w:t>
      </w:r>
      <w:proofErr w:type="spellEnd"/>
      <w:r>
        <w:t xml:space="preserve">, se hace reaccionar un halogenuro de alquilo (o halogenuro de alquilo sustituido) con un </w:t>
      </w:r>
      <w:proofErr w:type="spellStart"/>
      <w:r>
        <w:t>alcóxido</w:t>
      </w:r>
      <w:proofErr w:type="spellEnd"/>
      <w:r>
        <w:t xml:space="preserve"> de sodio o con un </w:t>
      </w:r>
      <w:proofErr w:type="spellStart"/>
      <w:r>
        <w:t>fenóxido</w:t>
      </w:r>
      <w:proofErr w:type="spellEnd"/>
      <w:r>
        <w:t xml:space="preserve"> de sodio:</w:t>
      </w:r>
    </w:p>
    <w:p w:rsidR="00D9610E" w:rsidRDefault="00D9610E" w:rsidP="00D9610E">
      <w:pPr>
        <w:tabs>
          <w:tab w:val="left" w:pos="-720"/>
        </w:tabs>
        <w:jc w:val="center"/>
      </w:pPr>
    </w:p>
    <w:p w:rsidR="00D9610E" w:rsidRDefault="00D9610E" w:rsidP="00D9610E">
      <w:pPr>
        <w:tabs>
          <w:tab w:val="left" w:pos="-720"/>
        </w:tabs>
        <w:jc w:val="center"/>
      </w:pPr>
      <w:r>
        <w:object w:dxaOrig="4908" w:dyaOrig="648">
          <v:shape id="_x0000_i1061" type="#_x0000_t75" style="width:245.25pt;height:32.25pt" o:ole="">
            <v:imagedata r:id="rId108" o:title=""/>
          </v:shape>
          <o:OLEObject Type="Embed" ProgID="ChemDraw.Document.6.0" ShapeID="_x0000_i1061" DrawAspect="Content" ObjectID="_1334345249" r:id="rId109"/>
        </w:object>
      </w:r>
    </w:p>
    <w:p w:rsidR="00D9610E" w:rsidRDefault="00D9610E" w:rsidP="00D9610E">
      <w:pPr>
        <w:tabs>
          <w:tab w:val="left" w:pos="-720"/>
        </w:tabs>
        <w:jc w:val="center"/>
        <w:rPr>
          <w:lang w:val="en-GB"/>
        </w:rPr>
      </w:pPr>
    </w:p>
    <w:p w:rsidR="00D9610E" w:rsidRDefault="00D9610E" w:rsidP="00D9610E">
      <w:pPr>
        <w:tabs>
          <w:tab w:val="left" w:pos="-720"/>
        </w:tabs>
        <w:spacing w:line="320" w:lineRule="exact"/>
        <w:jc w:val="both"/>
      </w:pPr>
      <w:r>
        <w:tab/>
        <w:t xml:space="preserve">La síntesis de </w:t>
      </w:r>
      <w:proofErr w:type="spellStart"/>
      <w:r>
        <w:t>Williamson</w:t>
      </w:r>
      <w:proofErr w:type="spellEnd"/>
      <w:r>
        <w:t xml:space="preserve"> involucra la sustitución </w:t>
      </w:r>
      <w:proofErr w:type="spellStart"/>
      <w:r>
        <w:t>nucleófila</w:t>
      </w:r>
      <w:proofErr w:type="spellEnd"/>
      <w:r>
        <w:t xml:space="preserve"> de un ion </w:t>
      </w:r>
      <w:proofErr w:type="spellStart"/>
      <w:r>
        <w:t>alcóxido</w:t>
      </w:r>
      <w:proofErr w:type="spellEnd"/>
      <w:r>
        <w:t xml:space="preserve"> o </w:t>
      </w:r>
      <w:proofErr w:type="spellStart"/>
      <w:r>
        <w:t>fenóxido</w:t>
      </w:r>
      <w:proofErr w:type="spellEnd"/>
      <w:r>
        <w:t xml:space="preserve"> por un ion halogenuro y es estrictamente análoga a la preparación de alcoholes por tratamiento de </w:t>
      </w:r>
      <w:proofErr w:type="spellStart"/>
      <w:r>
        <w:t>halolacanos</w:t>
      </w:r>
      <w:proofErr w:type="spellEnd"/>
      <w:r>
        <w:t xml:space="preserve"> con hidróxido acuoso. En general no se pueden emplear halogenuros de arilo debido a su baja reactividad en las sustituciones </w:t>
      </w:r>
      <w:proofErr w:type="spellStart"/>
      <w:r>
        <w:t>nucleofílicas</w:t>
      </w:r>
      <w:proofErr w:type="spellEnd"/>
      <w:r>
        <w:t>.</w:t>
      </w:r>
    </w:p>
    <w:p w:rsidR="00D9610E" w:rsidRDefault="00D9610E" w:rsidP="00D9610E">
      <w:pPr>
        <w:tabs>
          <w:tab w:val="left" w:pos="-720"/>
        </w:tabs>
        <w:spacing w:line="320" w:lineRule="exact"/>
        <w:jc w:val="both"/>
      </w:pPr>
      <w:r>
        <w:tab/>
        <w:t xml:space="preserve">Los </w:t>
      </w:r>
      <w:proofErr w:type="spellStart"/>
      <w:r>
        <w:t>alcóxidos</w:t>
      </w:r>
      <w:proofErr w:type="spellEnd"/>
      <w:r>
        <w:t xml:space="preserve"> de sodio se obtienen por acción directa del sodio metálico sobre los alcoholes secos:</w:t>
      </w:r>
    </w:p>
    <w:p w:rsidR="00D9610E" w:rsidRDefault="00D9610E" w:rsidP="00D9610E">
      <w:pPr>
        <w:tabs>
          <w:tab w:val="left" w:pos="-720"/>
        </w:tabs>
        <w:jc w:val="center"/>
      </w:pPr>
    </w:p>
    <w:p w:rsidR="00D9610E" w:rsidRDefault="00D9610E" w:rsidP="00D9610E">
      <w:pPr>
        <w:tabs>
          <w:tab w:val="left" w:pos="-720"/>
        </w:tabs>
        <w:jc w:val="center"/>
      </w:pPr>
      <w:r>
        <w:object w:dxaOrig="5092" w:dyaOrig="300">
          <v:shape id="_x0000_i1062" type="#_x0000_t75" style="width:254.25pt;height:15pt" o:ole="">
            <v:imagedata r:id="rId110" o:title=""/>
          </v:shape>
          <o:OLEObject Type="Embed" ProgID="ChemDraw.Document.6.0" ShapeID="_x0000_i1062" DrawAspect="Content" ObjectID="_1334345250" r:id="rId111"/>
        </w:object>
      </w:r>
    </w:p>
    <w:p w:rsidR="00D9610E" w:rsidRDefault="00D9610E" w:rsidP="00D9610E">
      <w:pPr>
        <w:tabs>
          <w:tab w:val="left" w:pos="-720"/>
        </w:tabs>
        <w:jc w:val="center"/>
        <w:rPr>
          <w:lang w:val="en-GB"/>
        </w:rPr>
      </w:pPr>
    </w:p>
    <w:p w:rsidR="00D9610E" w:rsidRDefault="00D9610E" w:rsidP="00D9610E">
      <w:pPr>
        <w:tabs>
          <w:tab w:val="left" w:pos="-720"/>
        </w:tabs>
        <w:spacing w:line="320" w:lineRule="exact"/>
        <w:jc w:val="both"/>
      </w:pPr>
      <w:r>
        <w:rPr>
          <w:lang w:val="en-GB"/>
        </w:rPr>
        <w:tab/>
      </w:r>
      <w:r>
        <w:t xml:space="preserve">Por otra parte, los </w:t>
      </w:r>
      <w:proofErr w:type="spellStart"/>
      <w:r>
        <w:t>fenóxidos</w:t>
      </w:r>
      <w:proofErr w:type="spellEnd"/>
      <w:r>
        <w:t xml:space="preserve"> de sodio se sintetizan por la acción de hidróxidos o carbonatos alcalinos acuosos sobre los fenoles, lo que es posible gracias a la acidez apreciable de estos últimos.</w:t>
      </w:r>
    </w:p>
    <w:p w:rsidR="00D9610E" w:rsidRDefault="00D9610E" w:rsidP="00D9610E">
      <w:pPr>
        <w:tabs>
          <w:tab w:val="left" w:pos="-720"/>
        </w:tabs>
        <w:jc w:val="center"/>
      </w:pPr>
    </w:p>
    <w:p w:rsidR="00D9610E" w:rsidRDefault="00D9610E" w:rsidP="00D9610E">
      <w:pPr>
        <w:tabs>
          <w:tab w:val="left" w:pos="-720"/>
          <w:tab w:val="left" w:pos="1660"/>
          <w:tab w:val="left" w:pos="3880"/>
          <w:tab w:val="left" w:pos="5529"/>
        </w:tabs>
        <w:jc w:val="center"/>
      </w:pPr>
      <w:r>
        <w:object w:dxaOrig="4980" w:dyaOrig="300">
          <v:shape id="_x0000_i1063" type="#_x0000_t75" style="width:249pt;height:15pt" o:ole="">
            <v:imagedata r:id="rId112" o:title=""/>
          </v:shape>
          <o:OLEObject Type="Embed" ProgID="ChemDraw.Document.6.0" ShapeID="_x0000_i1063" DrawAspect="Content" ObjectID="_1334345251" r:id="rId113"/>
        </w:object>
      </w:r>
    </w:p>
    <w:p w:rsidR="00D9610E" w:rsidRDefault="00D9610E" w:rsidP="00D9610E">
      <w:pPr>
        <w:tabs>
          <w:tab w:val="left" w:pos="-720"/>
        </w:tabs>
        <w:jc w:val="center"/>
        <w:rPr>
          <w:lang w:val="en-GB"/>
        </w:rPr>
      </w:pPr>
    </w:p>
    <w:p w:rsidR="00D9610E" w:rsidRDefault="00D9610E" w:rsidP="00D9610E">
      <w:pPr>
        <w:spacing w:line="320" w:lineRule="exact"/>
        <w:jc w:val="both"/>
      </w:pPr>
      <w:r>
        <w:tab/>
        <w:t xml:space="preserve">Puesto que los </w:t>
      </w:r>
      <w:proofErr w:type="spellStart"/>
      <w:r>
        <w:t>alcóxidos</w:t>
      </w:r>
      <w:proofErr w:type="spellEnd"/>
      <w:r>
        <w:t xml:space="preserve"> y </w:t>
      </w:r>
      <w:proofErr w:type="spellStart"/>
      <w:r>
        <w:t>fenóxidos</w:t>
      </w:r>
      <w:proofErr w:type="spellEnd"/>
      <w:r>
        <w:t xml:space="preserve"> se preparan con los alcoholes y fenoles correspondientes y, dado que los </w:t>
      </w:r>
      <w:proofErr w:type="spellStart"/>
      <w:r>
        <w:t>haloalcanos</w:t>
      </w:r>
      <w:proofErr w:type="spellEnd"/>
      <w:r>
        <w:t xml:space="preserve"> a menudo también se preparan a partir de alcoholes, la síntesis de </w:t>
      </w:r>
      <w:proofErr w:type="spellStart"/>
      <w:r>
        <w:t>Williamson</w:t>
      </w:r>
      <w:proofErr w:type="spellEnd"/>
      <w:r>
        <w:t xml:space="preserve"> significa, de hecho, la obtención de un éter a partir de dos compuestos </w:t>
      </w:r>
      <w:proofErr w:type="spellStart"/>
      <w:r>
        <w:t>hidroxilados</w:t>
      </w:r>
      <w:proofErr w:type="spellEnd"/>
      <w:r>
        <w:t>.</w:t>
      </w:r>
    </w:p>
    <w:p w:rsidR="00D9610E" w:rsidRDefault="00D9610E" w:rsidP="00D9610E">
      <w:pPr>
        <w:spacing w:line="320" w:lineRule="exact"/>
        <w:jc w:val="both"/>
      </w:pPr>
      <w:r>
        <w:tab/>
        <w:t xml:space="preserve">El inconveniente de esta reacción es que sólo tiene aplicación práctica si se utilizan </w:t>
      </w:r>
      <w:proofErr w:type="spellStart"/>
      <w:r>
        <w:t>haloalcanos</w:t>
      </w:r>
      <w:proofErr w:type="spellEnd"/>
      <w:r>
        <w:t xml:space="preserve"> primarios, ya que para sustratos más impedidos, la reacción de eliminación compite con ella, siendo el producto mayoritario el </w:t>
      </w:r>
      <w:proofErr w:type="spellStart"/>
      <w:r>
        <w:t>alqueno</w:t>
      </w:r>
      <w:proofErr w:type="spellEnd"/>
      <w:r>
        <w:t>.</w:t>
      </w:r>
    </w:p>
    <w:p w:rsidR="00D9610E" w:rsidRDefault="00D9610E" w:rsidP="00D9610E">
      <w:pPr>
        <w:spacing w:line="320" w:lineRule="exact"/>
        <w:jc w:val="both"/>
      </w:pPr>
      <w:r>
        <w:tab/>
        <w:t xml:space="preserve">En este experimento aplicaremos la reacción de </w:t>
      </w:r>
      <w:proofErr w:type="spellStart"/>
      <w:r>
        <w:t>Williamson</w:t>
      </w:r>
      <w:proofErr w:type="spellEnd"/>
      <w:r>
        <w:t xml:space="preserve"> a la síntesis del ácido 2,4-diclorofenoxiacético, también conocido como 2,4-D. muy utilizado como agente herbicida en campos de cultivos, césped y campos de golf.</w:t>
      </w:r>
    </w:p>
    <w:p w:rsidR="00D9610E" w:rsidRDefault="00D9610E" w:rsidP="00D9610E">
      <w:pPr>
        <w:spacing w:line="320" w:lineRule="exact"/>
        <w:jc w:val="both"/>
      </w:pPr>
    </w:p>
    <w:p w:rsidR="00D9610E" w:rsidRDefault="00D9610E" w:rsidP="00D9610E">
      <w:pPr>
        <w:spacing w:line="320" w:lineRule="exact"/>
        <w:jc w:val="both"/>
        <w:rPr>
          <w:b/>
        </w:rPr>
      </w:pPr>
      <w:r>
        <w:rPr>
          <w:b/>
        </w:rPr>
        <w:t>Ecuación</w:t>
      </w:r>
    </w:p>
    <w:p w:rsidR="00D9610E" w:rsidRDefault="00D9610E" w:rsidP="00D9610E">
      <w:pPr>
        <w:jc w:val="center"/>
      </w:pPr>
      <w:r>
        <w:object w:dxaOrig="6672" w:dyaOrig="800">
          <v:shape id="_x0000_i1064" type="#_x0000_t75" style="width:333.75pt;height:39.75pt" o:ole="">
            <v:imagedata r:id="rId114" o:title=""/>
          </v:shape>
          <o:OLEObject Type="Embed" ProgID="ChemDraw.Document.6.0" ShapeID="_x0000_i1064" DrawAspect="Content" ObjectID="_1334345252" r:id="rId115"/>
        </w:object>
      </w:r>
    </w:p>
    <w:p w:rsidR="00D9610E" w:rsidRDefault="00D9610E" w:rsidP="00D9610E">
      <w:pPr>
        <w:tabs>
          <w:tab w:val="left" w:pos="-720"/>
        </w:tabs>
        <w:jc w:val="center"/>
        <w:rPr>
          <w:lang w:val="en-GB"/>
        </w:rPr>
      </w:pPr>
    </w:p>
    <w:p w:rsidR="00D9610E" w:rsidRDefault="00D9610E" w:rsidP="00D9610E">
      <w:pPr>
        <w:pBdr>
          <w:top w:val="single" w:sz="6" w:space="1" w:color="auto"/>
          <w:left w:val="single" w:sz="6" w:space="1" w:color="auto"/>
          <w:bottom w:val="single" w:sz="6" w:space="1" w:color="auto"/>
          <w:right w:val="single" w:sz="6" w:space="1" w:color="auto"/>
        </w:pBdr>
        <w:tabs>
          <w:tab w:val="left" w:pos="4120"/>
          <w:tab w:val="left" w:pos="6340"/>
        </w:tabs>
        <w:ind w:left="1843" w:hanging="1843"/>
        <w:jc w:val="both"/>
      </w:pPr>
      <w:r>
        <w:rPr>
          <w:b/>
        </w:rPr>
        <w:lastRenderedPageBreak/>
        <w:t>Instrumentación:</w:t>
      </w:r>
      <w:r>
        <w:tab/>
        <w:t xml:space="preserve">Placa agitadora, equipos para: reacción a reflujo, filtración por succión, </w:t>
      </w:r>
      <w:proofErr w:type="spellStart"/>
      <w:r>
        <w:t>recristalización</w:t>
      </w:r>
      <w:proofErr w:type="spellEnd"/>
      <w:r>
        <w:t>, extracción/ separación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4120"/>
          <w:tab w:val="left" w:pos="6340"/>
        </w:tabs>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s>
        <w:jc w:val="both"/>
      </w:pPr>
      <w:r>
        <w:t>2,4-Diclorofenol</w:t>
      </w:r>
      <w:r>
        <w:tab/>
        <w:t>5 g</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jc w:val="both"/>
      </w:pPr>
      <w:r>
        <w:t>Ácido 2-cloroacético al 50% en agua</w:t>
      </w:r>
      <w:r>
        <w:tab/>
        <w:t>14 ml</w:t>
      </w:r>
      <w:r>
        <w:tab/>
        <w:t>tóxico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jc w:val="both"/>
      </w:pPr>
      <w:r>
        <w:t>Hidróxido potásico</w:t>
      </w:r>
      <w:r>
        <w:tab/>
        <w:t>10 g</w:t>
      </w:r>
      <w:r>
        <w:tab/>
        <w:t>corrosivo, higroscópico</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jc w:val="both"/>
      </w:pPr>
      <w:r>
        <w:t xml:space="preserve">Éter </w:t>
      </w:r>
      <w:proofErr w:type="spellStart"/>
      <w:r>
        <w:t>dietílico</w:t>
      </w:r>
      <w:proofErr w:type="spellEnd"/>
      <w:r>
        <w:tab/>
      </w:r>
      <w:r>
        <w:tab/>
        <w:t>irritante, 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3880"/>
          <w:tab w:val="left" w:pos="5740"/>
          <w:tab w:val="left" w:pos="6340"/>
          <w:tab w:val="left" w:pos="6379"/>
        </w:tabs>
        <w:jc w:val="both"/>
      </w:pPr>
      <w:r>
        <w:t>Carbonato potásico al 5%</w:t>
      </w:r>
      <w:r>
        <w:tab/>
      </w:r>
      <w:r>
        <w:tab/>
        <w:t>corrosivo</w:t>
      </w:r>
    </w:p>
    <w:p w:rsidR="00D9610E" w:rsidRDefault="00D9610E" w:rsidP="00D9610E">
      <w:pPr>
        <w:tabs>
          <w:tab w:val="left" w:pos="3880"/>
        </w:tabs>
        <w:spacing w:line="320" w:lineRule="exact"/>
        <w:jc w:val="both"/>
        <w:rPr>
          <w:b/>
        </w:rPr>
      </w:pPr>
    </w:p>
    <w:p w:rsidR="00D9610E" w:rsidRDefault="00D9610E" w:rsidP="00D9610E">
      <w:pPr>
        <w:tabs>
          <w:tab w:val="left" w:pos="3880"/>
        </w:tabs>
        <w:spacing w:line="320" w:lineRule="exact"/>
        <w:jc w:val="both"/>
      </w:pPr>
      <w:r>
        <w:rPr>
          <w:b/>
        </w:rPr>
        <w:t>Procedimiento</w:t>
      </w:r>
    </w:p>
    <w:p w:rsidR="00D9610E" w:rsidRDefault="00D9610E" w:rsidP="00D9610E">
      <w:pPr>
        <w:spacing w:line="320" w:lineRule="exact"/>
        <w:jc w:val="both"/>
      </w:pPr>
      <w:r>
        <w:tab/>
        <w:t xml:space="preserve">En un </w:t>
      </w:r>
      <w:proofErr w:type="spellStart"/>
      <w:r>
        <w:t>erlenmeyer</w:t>
      </w:r>
      <w:proofErr w:type="spellEnd"/>
      <w:r>
        <w:t xml:space="preserve"> de 100 ml se colocan 10 g de hidróxido potásico, se agregan 20 ml de agua destilada y se agita enérgicamente hasta que las lentejas del hidróxido se disuelvan. Cuando la disolución se ha enfriado un poco, se vierte en otro </w:t>
      </w:r>
      <w:proofErr w:type="spellStart"/>
      <w:r>
        <w:t>erlenmeyer</w:t>
      </w:r>
      <w:proofErr w:type="spellEnd"/>
      <w:r>
        <w:t xml:space="preserve"> de 100 ml que contiene 5 g de 2,4-diclorofenol y se agita vigorosamente hasta que todo el fenol queda disuelto, resultando una disolución transparente. </w:t>
      </w:r>
    </w:p>
    <w:p w:rsidR="00D9610E" w:rsidRDefault="00D9610E" w:rsidP="00D9610E">
      <w:pPr>
        <w:spacing w:line="320" w:lineRule="exact"/>
        <w:jc w:val="both"/>
      </w:pPr>
      <w:r>
        <w:tab/>
        <w:t xml:space="preserve">La disolución de </w:t>
      </w:r>
      <w:proofErr w:type="spellStart"/>
      <w:r>
        <w:t>fenóxido</w:t>
      </w:r>
      <w:proofErr w:type="spellEnd"/>
      <w:r>
        <w:t xml:space="preserve"> se transfiere lentamente, con ayuda de un embudo, a un matraz esférico de 250 ml. Debe evitarse el contacto entre la disolución alcalina y la junta de vidrio esmerilado y, caso de producirse, limpiar esta última antes de proseguir el experimento.  Se añaden los 14 ml de ácido 2-cloroacético al 50% en agua y se calienta a reflujo durante 30 min.</w:t>
      </w:r>
    </w:p>
    <w:p w:rsidR="00D9610E" w:rsidRDefault="00D9610E" w:rsidP="00D9610E">
      <w:pPr>
        <w:spacing w:line="320" w:lineRule="exact"/>
        <w:jc w:val="both"/>
      </w:pPr>
      <w:r>
        <w:tab/>
        <w:t xml:space="preserve">Acabado el reflujo, la mezcla de reacción se deja enfriar un poco y se vierte en un </w:t>
      </w:r>
      <w:proofErr w:type="spellStart"/>
      <w:r>
        <w:t>erlenmeyer</w:t>
      </w:r>
      <w:proofErr w:type="spellEnd"/>
      <w:r>
        <w:t xml:space="preserve"> de 250 ml que contiene 50 g de hielo triturado. Se lava el matraz con pequeñas porciones de agua, las cuales se pasan al </w:t>
      </w:r>
      <w:proofErr w:type="spellStart"/>
      <w:r>
        <w:t>erlenmeyer</w:t>
      </w:r>
      <w:proofErr w:type="spellEnd"/>
      <w:r>
        <w:t xml:space="preserve">. La disolución acuosa obtenida se acidifica con ácido clorhídrico concentrado hasta alcanzar pH 2 y, si es necesario, se enfría en un baño de hielo hasta temperatura ambiente. La mezcla se transfiere a un embudo de decantación de 250 ml donde se extrae con éter </w:t>
      </w:r>
      <w:proofErr w:type="spellStart"/>
      <w:r>
        <w:t>dietílico</w:t>
      </w:r>
      <w:proofErr w:type="spellEnd"/>
      <w:r>
        <w:t xml:space="preserve">, una vez con 50 ml y dos con 25 ml. A continuación, las fases orgánicas reunidas se extraen con disolución al 5% de carbonato potásico, primero con 50 ml y después con 25 ml. Los extractos acuosos que resultan se reúnen, y se pasan a un </w:t>
      </w:r>
      <w:proofErr w:type="spellStart"/>
      <w:r>
        <w:t>erlenmeyer</w:t>
      </w:r>
      <w:proofErr w:type="spellEnd"/>
      <w:r>
        <w:t xml:space="preserve"> de 250 ml. Allí, esa capa acuosa alcalina se acidifica lentamente hasta pH 1 con ácido clorhídrico concentrado (¡cuidado! se produce efervescencia). Después de enfriar la disolución en baño de hielo, se recoge el precipitado mediante filtración a vacío en un embudo </w:t>
      </w:r>
      <w:proofErr w:type="spellStart"/>
      <w:r>
        <w:t>Büchner</w:t>
      </w:r>
      <w:proofErr w:type="spellEnd"/>
      <w:r>
        <w:t>, se lava con pequeñas porciones de agua fría y se seca, primero por succión y, después, en desecador. Medir el punto de fusión del sólido. El producto bruto puede recristalizarse con facilidad de metanol-agua o etanol-agua, ayudándose de unos pocos cristales para sembrar la disolución. Medir el punto de fusión del nuevo sólido.</w:t>
      </w:r>
    </w:p>
    <w:p w:rsidR="00D9610E" w:rsidRDefault="00D9610E" w:rsidP="00D9610E">
      <w:pPr>
        <w:spacing w:line="320" w:lineRule="exact"/>
        <w:jc w:val="both"/>
      </w:pPr>
    </w:p>
    <w:p w:rsidR="00D9610E" w:rsidRDefault="00D9610E" w:rsidP="00D9610E">
      <w:pPr>
        <w:spacing w:line="320" w:lineRule="exact"/>
      </w:pPr>
    </w:p>
    <w:p w:rsidR="00D9610E" w:rsidRDefault="00D9610E" w:rsidP="00D9610E">
      <w:pPr>
        <w:spacing w:line="320" w:lineRule="exact"/>
        <w:jc w:val="center"/>
      </w:pPr>
    </w:p>
    <w:p w:rsidR="00D9610E" w:rsidRDefault="00D9610E" w:rsidP="00D9610E">
      <w:pPr>
        <w:spacing w:line="320" w:lineRule="exact"/>
        <w:jc w:val="center"/>
      </w:pPr>
    </w:p>
    <w:p w:rsidR="00D9610E" w:rsidRDefault="00D9610E" w:rsidP="00D9610E">
      <w:pPr>
        <w:tabs>
          <w:tab w:val="left" w:pos="-720"/>
        </w:tabs>
        <w:spacing w:line="320" w:lineRule="exact"/>
        <w:jc w:val="center"/>
        <w:rPr>
          <w:b/>
        </w:rPr>
      </w:pPr>
      <w:r>
        <w:br w:type="page"/>
      </w:r>
      <w:r>
        <w:rPr>
          <w:b/>
        </w:rPr>
        <w:lastRenderedPageBreak/>
        <w:t>Práctica 16</w:t>
      </w:r>
    </w:p>
    <w:p w:rsidR="00D9610E" w:rsidRDefault="00D9610E" w:rsidP="00D9610E">
      <w:pPr>
        <w:tabs>
          <w:tab w:val="left" w:pos="-720"/>
        </w:tabs>
        <w:spacing w:line="320" w:lineRule="exact"/>
        <w:jc w:val="center"/>
        <w:rPr>
          <w:b/>
        </w:rPr>
      </w:pPr>
      <w:r>
        <w:rPr>
          <w:b/>
        </w:rPr>
        <w:t>REACCIÓN DE CANNIZZARO</w:t>
      </w:r>
    </w:p>
    <w:p w:rsidR="00D9610E" w:rsidRDefault="00D9610E" w:rsidP="00D9610E">
      <w:pPr>
        <w:tabs>
          <w:tab w:val="left" w:pos="-720"/>
        </w:tabs>
        <w:spacing w:line="320" w:lineRule="exact"/>
        <w:jc w:val="both"/>
      </w:pPr>
    </w:p>
    <w:p w:rsidR="00D9610E" w:rsidRDefault="00D9610E" w:rsidP="00D9610E">
      <w:pPr>
        <w:tabs>
          <w:tab w:val="left" w:pos="-720"/>
        </w:tabs>
        <w:spacing w:line="320" w:lineRule="exact"/>
        <w:jc w:val="both"/>
      </w:pPr>
      <w:r>
        <w:tab/>
        <w:t xml:space="preserve">La adición de bases diluidas a aldehídos o cetonas conduce a la formación de </w:t>
      </w:r>
      <w:r>
        <w:rPr>
          <w:rFonts w:ascii="Symbol" w:hAnsi="Symbol"/>
        </w:rPr>
        <w:t></w:t>
      </w:r>
      <w:r>
        <w:t>-</w:t>
      </w:r>
      <w:proofErr w:type="spellStart"/>
      <w:r>
        <w:t>hidroxialdehídos</w:t>
      </w:r>
      <w:proofErr w:type="spellEnd"/>
      <w:r>
        <w:t xml:space="preserve"> o </w:t>
      </w:r>
      <w:r>
        <w:rPr>
          <w:rFonts w:ascii="Symbol" w:hAnsi="Symbol"/>
        </w:rPr>
        <w:t></w:t>
      </w:r>
      <w:r>
        <w:t>-</w:t>
      </w:r>
      <w:proofErr w:type="spellStart"/>
      <w:r>
        <w:t>hidroxicetonas</w:t>
      </w:r>
      <w:proofErr w:type="spellEnd"/>
      <w:r>
        <w:t xml:space="preserve"> a través de una condensación </w:t>
      </w:r>
      <w:proofErr w:type="spellStart"/>
      <w:r>
        <w:t>aldólica</w:t>
      </w:r>
      <w:proofErr w:type="spellEnd"/>
      <w:r>
        <w:t xml:space="preserve">. Si el aldehído o la cetona no poseen hidrógenos </w:t>
      </w:r>
      <w:r>
        <w:rPr>
          <w:rFonts w:ascii="Symbol" w:hAnsi="Symbol"/>
        </w:rPr>
        <w:t></w:t>
      </w:r>
      <w:r>
        <w:t xml:space="preserve">, la condensación </w:t>
      </w:r>
      <w:proofErr w:type="spellStart"/>
      <w:r>
        <w:t>aldólica</w:t>
      </w:r>
      <w:proofErr w:type="spellEnd"/>
      <w:r>
        <w:t xml:space="preserve"> no tienen lugar. Sin embargo, los aldehídos que no poseen hidrógenos </w:t>
      </w:r>
      <w:r>
        <w:rPr>
          <w:rFonts w:ascii="Symbol" w:hAnsi="Symbol"/>
        </w:rPr>
        <w:t></w:t>
      </w:r>
      <w:r>
        <w:t xml:space="preserve"> experimentan </w:t>
      </w:r>
      <w:proofErr w:type="spellStart"/>
      <w:r>
        <w:t>autooxidación</w:t>
      </w:r>
      <w:proofErr w:type="spellEnd"/>
      <w:r>
        <w:t xml:space="preserve">-reducción en presencia de álcalis concentrados para dar una mezcla </w:t>
      </w:r>
      <w:proofErr w:type="spellStart"/>
      <w:r>
        <w:t>equimolecular</w:t>
      </w:r>
      <w:proofErr w:type="spellEnd"/>
      <w:r>
        <w:t xml:space="preserve"> del alcohol y de la sal del correspondiente ácido. Por ejemplo, benzaldehído produce alcohol bencílico y benzoato potásico en presencia de hidróxido de potasio.</w:t>
      </w:r>
    </w:p>
    <w:p w:rsidR="00D9610E" w:rsidRDefault="00D9610E" w:rsidP="00D9610E">
      <w:pPr>
        <w:tabs>
          <w:tab w:val="left" w:pos="-720"/>
        </w:tabs>
        <w:spacing w:line="320" w:lineRule="exact"/>
        <w:jc w:val="both"/>
      </w:pPr>
      <w:r>
        <w:tab/>
        <w:t>El mecanismo del proceso de auto-oxidación-reducción descrito anteriormente implica la transferencia de ion hidruro desde el intermedio de reacción, resultante del ataque de OH</w:t>
      </w:r>
      <w:r>
        <w:rPr>
          <w:position w:val="11"/>
        </w:rPr>
        <w:t>-</w:t>
      </w:r>
      <w:r>
        <w:t xml:space="preserve"> al carbonilo, hasta una segunda molécula de aldehído.</w:t>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center"/>
      </w:pPr>
      <w:r>
        <w:object w:dxaOrig="6780" w:dyaOrig="2884">
          <v:shape id="_x0000_i1065" type="#_x0000_t75" style="width:339pt;height:2in" o:ole="">
            <v:imagedata r:id="rId116" o:title=""/>
          </v:shape>
          <o:OLEObject Type="Embed" ProgID="ChemDraw.Document.6.0" ShapeID="_x0000_i1065" DrawAspect="Content" ObjectID="_1334345253" r:id="rId117"/>
        </w:object>
      </w:r>
    </w:p>
    <w:p w:rsidR="00D9610E" w:rsidRDefault="00D9610E" w:rsidP="00D9610E">
      <w:pPr>
        <w:tabs>
          <w:tab w:val="left" w:pos="-720"/>
        </w:tabs>
        <w:spacing w:line="360" w:lineRule="atLeast"/>
        <w:jc w:val="center"/>
      </w:pPr>
    </w:p>
    <w:p w:rsidR="00D9610E" w:rsidRDefault="00D9610E" w:rsidP="00D9610E">
      <w:pPr>
        <w:tabs>
          <w:tab w:val="left" w:pos="-720"/>
        </w:tabs>
        <w:spacing w:line="320" w:lineRule="exact"/>
        <w:jc w:val="both"/>
      </w:pPr>
      <w:r>
        <w:tab/>
        <w:t xml:space="preserve">El </w:t>
      </w:r>
      <w:proofErr w:type="spellStart"/>
      <w:r>
        <w:t>formaldehído</w:t>
      </w:r>
      <w:proofErr w:type="spellEnd"/>
      <w:r>
        <w:t xml:space="preserve"> experimenta reacción de </w:t>
      </w:r>
      <w:proofErr w:type="spellStart"/>
      <w:r>
        <w:t>Cannizzaro</w:t>
      </w:r>
      <w:proofErr w:type="spellEnd"/>
      <w:r>
        <w:t xml:space="preserve">, al igual que los aldehídos alifáticos (como </w:t>
      </w:r>
      <w:proofErr w:type="spellStart"/>
      <w:r>
        <w:t>trimetilacetaldehído</w:t>
      </w:r>
      <w:proofErr w:type="spellEnd"/>
      <w:r>
        <w:t xml:space="preserve">) que no contienen hidrógenos en </w:t>
      </w:r>
      <w:r>
        <w:rPr>
          <w:rFonts w:ascii="Symbol" w:hAnsi="Symbol"/>
        </w:rPr>
        <w:t></w:t>
      </w:r>
      <w:r>
        <w:t>.</w:t>
      </w:r>
    </w:p>
    <w:p w:rsidR="00D9610E" w:rsidRDefault="00D9610E" w:rsidP="00D9610E">
      <w:pPr>
        <w:tabs>
          <w:tab w:val="left" w:pos="-720"/>
        </w:tabs>
        <w:spacing w:line="320" w:lineRule="exact"/>
        <w:jc w:val="both"/>
      </w:pPr>
      <w:r>
        <w:tab/>
        <w:t>El ácido benzoico es un sólido blanco, cristalino (</w:t>
      </w:r>
      <w:proofErr w:type="spellStart"/>
      <w:r>
        <w:t>p.f.</w:t>
      </w:r>
      <w:proofErr w:type="spellEnd"/>
      <w:r>
        <w:t xml:space="preserve"> 122</w:t>
      </w:r>
      <w:r>
        <w:rPr>
          <w:position w:val="6"/>
        </w:rPr>
        <w:t>o</w:t>
      </w:r>
      <w:r>
        <w:t>C) ligeramente soluble en agua a temperatura ambiente (0.2 g/100 g a 20</w:t>
      </w:r>
      <w:r>
        <w:rPr>
          <w:position w:val="6"/>
        </w:rPr>
        <w:t>o</w:t>
      </w:r>
      <w:r>
        <w:t>C, 2.2 g/100 g a 75</w:t>
      </w:r>
      <w:r>
        <w:rPr>
          <w:position w:val="6"/>
        </w:rPr>
        <w:t>o</w:t>
      </w:r>
      <w:r>
        <w:t>C). El alcohol bencílico es un líquido incoloro (</w:t>
      </w:r>
      <w:proofErr w:type="spellStart"/>
      <w:r>
        <w:t>p.e.</w:t>
      </w:r>
      <w:proofErr w:type="spellEnd"/>
      <w:r>
        <w:t xml:space="preserve"> 205</w:t>
      </w:r>
      <w:r>
        <w:rPr>
          <w:position w:val="6"/>
        </w:rPr>
        <w:t>o</w:t>
      </w:r>
      <w:r>
        <w:t>C) ligeramente soluble en agua.</w:t>
      </w:r>
    </w:p>
    <w:p w:rsidR="00D9610E" w:rsidRDefault="00D9610E" w:rsidP="00D9610E">
      <w:pPr>
        <w:tabs>
          <w:tab w:val="left" w:pos="-720"/>
        </w:tabs>
        <w:spacing w:line="320" w:lineRule="exact"/>
        <w:jc w:val="both"/>
      </w:pPr>
    </w:p>
    <w:p w:rsidR="00D9610E" w:rsidRDefault="00D9610E" w:rsidP="00D9610E">
      <w:pPr>
        <w:tabs>
          <w:tab w:val="left" w:pos="-720"/>
        </w:tabs>
        <w:spacing w:line="320" w:lineRule="exact"/>
        <w:jc w:val="both"/>
      </w:pPr>
      <w:r>
        <w:rPr>
          <w:b/>
        </w:rPr>
        <w:t>Ecuación</w:t>
      </w:r>
    </w:p>
    <w:p w:rsidR="00D9610E" w:rsidRDefault="00D9610E" w:rsidP="00D9610E">
      <w:pPr>
        <w:tabs>
          <w:tab w:val="left" w:pos="-720"/>
        </w:tabs>
        <w:spacing w:line="360" w:lineRule="atLeast"/>
        <w:jc w:val="center"/>
      </w:pPr>
      <w:r>
        <w:object w:dxaOrig="7340" w:dyaOrig="1200">
          <v:shape id="_x0000_i1066" type="#_x0000_t75" style="width:366.75pt;height:60pt" o:ole="">
            <v:imagedata r:id="rId118" o:title=""/>
          </v:shape>
          <o:OLEObject Type="Embed" ProgID="ChemDraw.Document.6.0" ShapeID="_x0000_i1066" DrawAspect="Content" ObjectID="_1334345254" r:id="rId119"/>
        </w:object>
      </w:r>
    </w:p>
    <w:p w:rsidR="00D9610E" w:rsidRDefault="00D9610E" w:rsidP="00D9610E">
      <w:pPr>
        <w:tabs>
          <w:tab w:val="left" w:pos="-720"/>
        </w:tabs>
        <w:spacing w:line="360" w:lineRule="atLeast"/>
        <w:jc w:val="center"/>
      </w:pPr>
    </w:p>
    <w:p w:rsidR="00D9610E" w:rsidRDefault="00D9610E" w:rsidP="00D9610E">
      <w:pPr>
        <w:tabs>
          <w:tab w:val="left" w:pos="-720"/>
        </w:tabs>
        <w:spacing w:line="360" w:lineRule="atLeast"/>
      </w:pP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r>
        <w:rPr>
          <w:b/>
        </w:rPr>
        <w:t xml:space="preserve">Instrumentación: </w:t>
      </w:r>
      <w:r>
        <w:t>Equipo para destilación a vacío y filtración por succión.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500"/>
          <w:tab w:val="left" w:pos="6340"/>
        </w:tabs>
        <w:spacing w:line="360" w:lineRule="atLeas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r>
        <w:t>Benzaldehído (M 106.1, d 1.044)</w:t>
      </w:r>
      <w:r>
        <w:tab/>
        <w:t>20 ml (20.9 g, 197 </w:t>
      </w:r>
      <w:proofErr w:type="spellStart"/>
      <w:r>
        <w:t>mmol</w:t>
      </w:r>
      <w:proofErr w:type="spellEnd"/>
      <w:r>
        <w:t>)</w:t>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r>
        <w:t>KOH (M 56.1)</w:t>
      </w:r>
      <w:r>
        <w:tab/>
        <w:t>15 g</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proofErr w:type="spellStart"/>
      <w:r>
        <w:t>Eter</w:t>
      </w:r>
      <w:proofErr w:type="spellEnd"/>
      <w:r>
        <w:t xml:space="preserve"> </w:t>
      </w:r>
      <w:proofErr w:type="spellStart"/>
      <w:r>
        <w:t>dietílico</w:t>
      </w:r>
      <w:proofErr w:type="spellEnd"/>
      <w:r>
        <w:tab/>
      </w:r>
      <w:r>
        <w:tab/>
        <w:t>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proofErr w:type="spellStart"/>
      <w:r>
        <w:t>NaHSO</w:t>
      </w:r>
      <w:proofErr w:type="spellEnd"/>
      <w:r>
        <w:rPr>
          <w:position w:val="-4"/>
        </w:rPr>
        <w:t>3</w:t>
      </w:r>
      <w:r>
        <w:t xml:space="preserve"> (40%)</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r>
        <w:lastRenderedPageBreak/>
        <w:t>Na</w:t>
      </w:r>
      <w:r>
        <w:rPr>
          <w:position w:val="-4"/>
        </w:rPr>
        <w:t>2</w:t>
      </w:r>
      <w:r>
        <w:t>CO</w:t>
      </w:r>
      <w:r>
        <w:rPr>
          <w:position w:val="-4"/>
        </w:rPr>
        <w:t>3</w:t>
      </w:r>
      <w:r>
        <w:t xml:space="preserve"> (10%)</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proofErr w:type="spellStart"/>
      <w:r>
        <w:t>MgSO</w:t>
      </w:r>
      <w:proofErr w:type="spellEnd"/>
      <w:r>
        <w:rPr>
          <w:position w:val="-4"/>
        </w:rPr>
        <w:t>4</w:t>
      </w:r>
      <w:r>
        <w:t xml:space="preserve"> anhidro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proofErr w:type="spellStart"/>
      <w:r>
        <w:t>HCl</w:t>
      </w:r>
      <w:proofErr w:type="spellEnd"/>
      <w:r>
        <w:t xml:space="preserve"> concentrado</w:t>
      </w:r>
      <w:r>
        <w:tab/>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720"/>
          <w:tab w:val="left" w:pos="3500"/>
          <w:tab w:val="left" w:pos="6340"/>
        </w:tabs>
        <w:spacing w:line="360" w:lineRule="atLeast"/>
        <w:jc w:val="both"/>
      </w:pPr>
      <w:r>
        <w:t>Carbón activo</w:t>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r>
        <w:rPr>
          <w:b/>
        </w:rPr>
        <w:t>Procedimiento</w:t>
      </w:r>
    </w:p>
    <w:p w:rsidR="00D9610E" w:rsidRDefault="00D9610E" w:rsidP="00D9610E">
      <w:pPr>
        <w:tabs>
          <w:tab w:val="left" w:pos="-720"/>
        </w:tabs>
        <w:spacing w:line="360" w:lineRule="atLeast"/>
        <w:jc w:val="both"/>
      </w:pPr>
      <w:r>
        <w:tab/>
        <w:t>En un matraz esmerilado de 250 ml se colocan 20 ml (20.9 g, 0.2 mol) de benzaldehído y 15 g de KOH disueltos en 10 ml de agua. Tapar con un tapón de goma firmemente, coger el matraz por el tapón con un paño y agitar vigorosamente hasta que aparezcan un producto sólido y un líquido incoloro.</w:t>
      </w:r>
    </w:p>
    <w:p w:rsidR="00D9610E" w:rsidRDefault="00D9610E" w:rsidP="00D9610E">
      <w:pPr>
        <w:tabs>
          <w:tab w:val="left" w:pos="-720"/>
        </w:tabs>
        <w:spacing w:line="360" w:lineRule="atLeast"/>
        <w:jc w:val="both"/>
      </w:pPr>
      <w:r>
        <w:tab/>
        <w:t xml:space="preserve">Adicionar agua suficiente (menos de 100 ml) para disolver el sólido (benzoato potásico) pero evitar un exceso. Llevar la disolución a un embudo de decantación, lavar el matraz con unos mililitros de éter y extraer la solución con tres porciones de 30 ml de éter. Guardar ambas fases. Reunir los extractos etéreos y lavarlos con </w:t>
      </w:r>
      <w:proofErr w:type="spellStart"/>
      <w:r>
        <w:t>NaHSO</w:t>
      </w:r>
      <w:proofErr w:type="spellEnd"/>
      <w:r>
        <w:rPr>
          <w:position w:val="-4"/>
        </w:rPr>
        <w:t>3</w:t>
      </w:r>
      <w:r>
        <w:t xml:space="preserve"> al 10% (2x20 ml) y con Na</w:t>
      </w:r>
      <w:r>
        <w:rPr>
          <w:position w:val="-4"/>
        </w:rPr>
        <w:t>2</w:t>
      </w:r>
      <w:r>
        <w:t>CO</w:t>
      </w:r>
      <w:r>
        <w:rPr>
          <w:position w:val="-4"/>
        </w:rPr>
        <w:t>3</w:t>
      </w:r>
      <w:r>
        <w:t xml:space="preserve"> al 10% (1x20 ml). Secar sobre Na</w:t>
      </w:r>
      <w:r>
        <w:rPr>
          <w:vertAlign w:val="subscript"/>
        </w:rPr>
        <w:t>2</w:t>
      </w:r>
      <w:r>
        <w:t>SO</w:t>
      </w:r>
      <w:r>
        <w:rPr>
          <w:position w:val="-4"/>
          <w:vertAlign w:val="subscript"/>
        </w:rPr>
        <w:t>4</w:t>
      </w:r>
      <w:r>
        <w:rPr>
          <w:position w:val="-4"/>
        </w:rPr>
        <w:t xml:space="preserve"> </w:t>
      </w:r>
      <w:r>
        <w:t xml:space="preserve">anhidro, filtrar y evaporar en </w:t>
      </w:r>
      <w:proofErr w:type="spellStart"/>
      <w:r>
        <w:t>rotavapor</w:t>
      </w:r>
      <w:proofErr w:type="spellEnd"/>
      <w:r>
        <w:t>. Destilar a vacío. Calcular el rendimiento en alcohol.</w:t>
      </w:r>
    </w:p>
    <w:p w:rsidR="00D9610E" w:rsidRDefault="00D9610E" w:rsidP="00D9610E">
      <w:pPr>
        <w:tabs>
          <w:tab w:val="left" w:pos="-720"/>
        </w:tabs>
        <w:spacing w:line="360" w:lineRule="atLeast"/>
        <w:jc w:val="both"/>
      </w:pPr>
      <w:r>
        <w:tab/>
        <w:t xml:space="preserve">La capa acuosa alcalina de la primera extracción se acidifica con </w:t>
      </w:r>
      <w:proofErr w:type="spellStart"/>
      <w:r>
        <w:t>HCl</w:t>
      </w:r>
      <w:proofErr w:type="spellEnd"/>
      <w:r>
        <w:t>, precipitando el ácido benzoico como una masa blanca. Enfriar la mezcla, filtrar por succión y lavar con agua. Llevar el ácido benzoico a un vaso y añadir 150 ml de agua y calentar hasta disolución del producto. Añadir una punta de espátula de carbón activo, calentar hasta ebullición y filtrar en caliente con filtro de pliegues. Enfriar con hielo y filtrar por succión, secando con corriente de aire durante un rato. Calcular el rendimiento en ácido benzoico.</w:t>
      </w: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tabs>
          <w:tab w:val="left" w:pos="-720"/>
        </w:tabs>
        <w:spacing w:line="360" w:lineRule="atLeast"/>
        <w:jc w:val="both"/>
      </w:pPr>
    </w:p>
    <w:p w:rsidR="00D9610E" w:rsidRDefault="00D9610E" w:rsidP="00D9610E">
      <w:pPr>
        <w:spacing w:line="320" w:lineRule="exact"/>
        <w:jc w:val="center"/>
        <w:rPr>
          <w:b/>
        </w:rPr>
      </w:pPr>
      <w:r>
        <w:rPr>
          <w:b/>
        </w:rPr>
        <w:lastRenderedPageBreak/>
        <w:t>Práctica 17</w:t>
      </w:r>
    </w:p>
    <w:p w:rsidR="00D9610E" w:rsidRDefault="00D9610E" w:rsidP="00D9610E">
      <w:pPr>
        <w:spacing w:line="320" w:lineRule="exact"/>
        <w:jc w:val="center"/>
        <w:rPr>
          <w:b/>
        </w:rPr>
      </w:pPr>
      <w:r>
        <w:rPr>
          <w:b/>
        </w:rPr>
        <w:t>REDUCCIONES QUIMIOSELECTIVAS DE 4-NITROACETOFENONA</w:t>
      </w:r>
    </w:p>
    <w:p w:rsidR="00D9610E" w:rsidRDefault="00D9610E" w:rsidP="00D9610E">
      <w:pPr>
        <w:spacing w:line="320" w:lineRule="exact"/>
        <w:jc w:val="center"/>
        <w:rPr>
          <w:b/>
        </w:rPr>
      </w:pPr>
    </w:p>
    <w:p w:rsidR="00D9610E" w:rsidRDefault="00D9610E" w:rsidP="00D9610E">
      <w:pPr>
        <w:spacing w:line="320" w:lineRule="exact"/>
        <w:jc w:val="both"/>
      </w:pPr>
      <w:r>
        <w:tab/>
        <w:t xml:space="preserve">La </w:t>
      </w:r>
      <w:proofErr w:type="spellStart"/>
      <w:r>
        <w:t>quimioselectividad</w:t>
      </w:r>
      <w:proofErr w:type="spellEnd"/>
      <w:r>
        <w:t xml:space="preserve">, reacción selectiva de un grupo funcional en presencia de otros, no es siempre fácil de conseguir y generalmente hay que recurrir a grupos protectores. Sin embargo, si se elige bien el reactivo y condiciones de reacción, la </w:t>
      </w:r>
      <w:proofErr w:type="spellStart"/>
      <w:r>
        <w:t>quimioselectividad</w:t>
      </w:r>
      <w:proofErr w:type="spellEnd"/>
      <w:r>
        <w:t xml:space="preserve"> puede ser efectiva. Este experimento, en dos partes, ilustra la reducción </w:t>
      </w:r>
      <w:proofErr w:type="spellStart"/>
      <w:r>
        <w:t>quimioselectiva</w:t>
      </w:r>
      <w:proofErr w:type="spellEnd"/>
      <w:r>
        <w:t xml:space="preserve"> de 4-nitroacetofenona, un compuesto con dos grupos reducibles (nitro y carbonilo). En la primera parte, el grupo nitro aromático se reduce a amina aromática usando estaño y ácido clorhídrico, un reactivo comúnmente usado para esta transformación, que no reduce grupos carbonilo. En la segunda parte, la cetona es reducida usando el agente de transferencia de hidruro suave, </w:t>
      </w:r>
      <w:proofErr w:type="spellStart"/>
      <w:r>
        <w:t>borohidruro</w:t>
      </w:r>
      <w:proofErr w:type="spellEnd"/>
      <w:r>
        <w:t xml:space="preserve"> sódico.</w:t>
      </w:r>
    </w:p>
    <w:p w:rsidR="00D9610E" w:rsidRDefault="00D9610E" w:rsidP="00D9610E">
      <w:pPr>
        <w:spacing w:line="320" w:lineRule="exact"/>
        <w:jc w:val="both"/>
      </w:pPr>
    </w:p>
    <w:p w:rsidR="00D9610E" w:rsidRDefault="00D9610E" w:rsidP="00D9610E">
      <w:pPr>
        <w:spacing w:line="320" w:lineRule="exact"/>
        <w:jc w:val="both"/>
        <w:rPr>
          <w:b/>
        </w:rPr>
      </w:pPr>
      <w:r>
        <w:rPr>
          <w:b/>
        </w:rPr>
        <w:t>Ecuación</w:t>
      </w:r>
    </w:p>
    <w:p w:rsidR="00D9610E" w:rsidRDefault="00D9610E" w:rsidP="00D9610E">
      <w:pPr>
        <w:jc w:val="center"/>
        <w:rPr>
          <w:b/>
        </w:rPr>
      </w:pPr>
    </w:p>
    <w:p w:rsidR="00D9610E" w:rsidRDefault="00D9610E" w:rsidP="00D9610E">
      <w:pPr>
        <w:jc w:val="center"/>
      </w:pPr>
      <w:r>
        <w:object w:dxaOrig="5064" w:dyaOrig="1676">
          <v:shape id="_x0000_i1067" type="#_x0000_t75" style="width:253.5pt;height:84pt" o:ole="">
            <v:imagedata r:id="rId120" o:title=""/>
          </v:shape>
          <o:OLEObject Type="Embed" ProgID="ChemDraw.Document.6.0" ShapeID="_x0000_i1067" DrawAspect="Content" ObjectID="_1334345255" r:id="rId121"/>
        </w:object>
      </w:r>
    </w:p>
    <w:p w:rsidR="00D9610E" w:rsidRDefault="00D9610E" w:rsidP="00D9610E">
      <w:pPr>
        <w:jc w:val="center"/>
      </w:pPr>
    </w:p>
    <w:p w:rsidR="00D9610E" w:rsidRDefault="00D9610E" w:rsidP="00D9610E">
      <w:pPr>
        <w:pBdr>
          <w:top w:val="single" w:sz="6" w:space="1" w:color="auto"/>
          <w:left w:val="single" w:sz="6" w:space="1" w:color="auto"/>
          <w:bottom w:val="single" w:sz="6" w:space="1" w:color="auto"/>
          <w:right w:val="single" w:sz="6" w:space="1" w:color="auto"/>
        </w:pBdr>
        <w:tabs>
          <w:tab w:val="left" w:pos="2000"/>
          <w:tab w:val="left" w:pos="3960"/>
          <w:tab w:val="left" w:pos="6140"/>
        </w:tabs>
        <w:spacing w:line="320" w:lineRule="exact"/>
        <w:ind w:left="2000" w:hanging="2000"/>
        <w:jc w:val="both"/>
      </w:pPr>
      <w:r>
        <w:rPr>
          <w:b/>
        </w:rPr>
        <w:t>Instrumentación:</w:t>
      </w:r>
      <w:r>
        <w:tab/>
        <w:t xml:space="preserve">Placa agitadora, equipos para: reacción a reflujo, filtración por succión, </w:t>
      </w:r>
      <w:proofErr w:type="spellStart"/>
      <w:r>
        <w:t>recristalización</w:t>
      </w:r>
      <w:proofErr w:type="spellEnd"/>
      <w:r>
        <w:t>, extracción/ separación.</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960"/>
          <w:tab w:val="left" w:pos="6140"/>
        </w:tabs>
        <w:spacing w:line="320" w:lineRule="exact"/>
        <w:jc w:val="both"/>
        <w:rPr>
          <w:b/>
        </w:rPr>
      </w:pPr>
      <w:r>
        <w:rPr>
          <w:b/>
        </w:rPr>
        <w:t>Reactivos:</w:t>
      </w:r>
    </w:p>
    <w:p w:rsidR="00D9610E" w:rsidRDefault="00D9610E" w:rsidP="00D9610E">
      <w:pPr>
        <w:pBdr>
          <w:top w:val="single" w:sz="6" w:space="1" w:color="auto"/>
          <w:left w:val="single" w:sz="6" w:space="1" w:color="auto"/>
          <w:bottom w:val="single" w:sz="6" w:space="1" w:color="auto"/>
          <w:right w:val="single" w:sz="6" w:space="1" w:color="auto"/>
        </w:pBdr>
        <w:tabs>
          <w:tab w:val="left" w:pos="0"/>
          <w:tab w:val="left" w:pos="3960"/>
          <w:tab w:val="left" w:pos="6140"/>
        </w:tabs>
        <w:spacing w:line="320" w:lineRule="exact"/>
        <w:jc w:val="both"/>
        <w:rPr>
          <w:bCs/>
        </w:rPr>
      </w:pP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rPr>
          <w:i/>
        </w:rPr>
      </w:pPr>
      <w:r>
        <w:rPr>
          <w:i/>
        </w:rPr>
        <w:t>1. Reducción usando estaño y ácido clorhídrico</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4-Nitroacetofenona</w:t>
      </w:r>
      <w:r>
        <w:tab/>
        <w:t>1.65 g</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Estaño granulado</w:t>
      </w:r>
      <w:r>
        <w:tab/>
        <w:t>3.3 g</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Ácido clorhídrico concentrado</w:t>
      </w:r>
      <w:r>
        <w:tab/>
        <w:t>9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Disolución de hidróxido sódico (40%)</w:t>
      </w:r>
      <w:r>
        <w:tab/>
        <w:t>20 ml</w:t>
      </w:r>
      <w:r>
        <w:tab/>
        <w:t>corrosivo</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rPr>
          <w:i/>
        </w:rPr>
      </w:pPr>
      <w:r>
        <w:rPr>
          <w:i/>
        </w:rPr>
        <w:t xml:space="preserve">2. Reducción usando </w:t>
      </w:r>
      <w:proofErr w:type="spellStart"/>
      <w:r>
        <w:rPr>
          <w:i/>
        </w:rPr>
        <w:t>borohidruro</w:t>
      </w:r>
      <w:proofErr w:type="spellEnd"/>
      <w:r>
        <w:rPr>
          <w:i/>
        </w:rPr>
        <w:t xml:space="preserve"> sódico</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4-Nitroacetofenona</w:t>
      </w:r>
      <w:r>
        <w:tab/>
        <w:t>1.65 g</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proofErr w:type="spellStart"/>
      <w:r>
        <w:t>Borohidruro</w:t>
      </w:r>
      <w:proofErr w:type="spellEnd"/>
      <w:r>
        <w:t xml:space="preserve"> sódico</w:t>
      </w:r>
      <w:r>
        <w:tab/>
        <w:t>0.45 g</w:t>
      </w:r>
      <w:r>
        <w:tab/>
        <w:t>corrosivo, inflamable</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Etanol</w:t>
      </w:r>
      <w:r>
        <w:tab/>
      </w:r>
      <w:r>
        <w:tab/>
        <w:t>inflamable, tóxico</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r>
        <w:t xml:space="preserve">Éter </w:t>
      </w:r>
      <w:proofErr w:type="spellStart"/>
      <w:r>
        <w:t>dietílico</w:t>
      </w:r>
      <w:proofErr w:type="spellEnd"/>
      <w:r>
        <w:tab/>
      </w:r>
      <w:r>
        <w:tab/>
        <w:t>inflamable, irritante</w:t>
      </w:r>
    </w:p>
    <w:p w:rsidR="00D9610E" w:rsidRDefault="00D9610E" w:rsidP="00D9610E">
      <w:pPr>
        <w:pBdr>
          <w:top w:val="single" w:sz="6" w:space="1" w:color="auto"/>
          <w:left w:val="single" w:sz="6" w:space="1" w:color="auto"/>
          <w:bottom w:val="single" w:sz="6" w:space="1" w:color="auto"/>
          <w:right w:val="single" w:sz="6" w:space="1" w:color="auto"/>
        </w:pBdr>
        <w:tabs>
          <w:tab w:val="left" w:pos="4253"/>
          <w:tab w:val="left" w:pos="6237"/>
        </w:tabs>
        <w:spacing w:line="320" w:lineRule="exact"/>
        <w:jc w:val="both"/>
      </w:pPr>
    </w:p>
    <w:p w:rsidR="00D9610E" w:rsidRDefault="00D9610E" w:rsidP="00D9610E">
      <w:pPr>
        <w:spacing w:line="320" w:lineRule="exact"/>
        <w:jc w:val="both"/>
      </w:pPr>
    </w:p>
    <w:p w:rsidR="00D9610E" w:rsidRDefault="00D9610E" w:rsidP="00D9610E">
      <w:pPr>
        <w:spacing w:line="320" w:lineRule="exact"/>
        <w:jc w:val="both"/>
      </w:pPr>
    </w:p>
    <w:p w:rsidR="00D9610E" w:rsidRDefault="00D9610E" w:rsidP="00D9610E">
      <w:pPr>
        <w:spacing w:line="320" w:lineRule="exact"/>
        <w:jc w:val="both"/>
        <w:rPr>
          <w:b/>
        </w:rPr>
      </w:pPr>
    </w:p>
    <w:p w:rsidR="00D9610E" w:rsidRDefault="00D9610E" w:rsidP="00D9610E">
      <w:pPr>
        <w:spacing w:line="320" w:lineRule="exact"/>
        <w:jc w:val="both"/>
        <w:rPr>
          <w:b/>
        </w:rPr>
      </w:pPr>
      <w:r>
        <w:rPr>
          <w:b/>
        </w:rPr>
        <w:br w:type="page"/>
      </w:r>
      <w:r>
        <w:rPr>
          <w:b/>
        </w:rPr>
        <w:lastRenderedPageBreak/>
        <w:t>Procedimiento</w:t>
      </w:r>
    </w:p>
    <w:p w:rsidR="00D9610E" w:rsidRDefault="00D9610E" w:rsidP="00D9610E">
      <w:pPr>
        <w:spacing w:line="320" w:lineRule="exact"/>
        <w:jc w:val="both"/>
      </w:pPr>
      <w:r>
        <w:rPr>
          <w:i/>
        </w:rPr>
        <w:t>1. Reducción usando estaño y ácido clorhídrico: 4-aminoacetofenona</w:t>
      </w:r>
    </w:p>
    <w:p w:rsidR="00D9610E" w:rsidRDefault="00D9610E" w:rsidP="00D9610E">
      <w:pPr>
        <w:spacing w:line="320" w:lineRule="exact"/>
        <w:jc w:val="both"/>
      </w:pPr>
      <w:r>
        <w:tab/>
        <w:t>Cortar el estaño en trozos pequeños y colocarlos en un matraz de 100 ml equipado con un refrigerante de reflujo y un imán. Añadir 1.65 g de 4</w:t>
      </w:r>
      <w:r>
        <w:noBreakHyphen/>
        <w:t xml:space="preserve">nitroacetofenona y después 24 ml de agua y 9 ml de ácido clorhídrico concentrado. Agitar la mezcla y calentar el matraz a reflujo durante 1.5 h (En este punto comenzar la parte 2). Enfriar la mezcla de reacción a temperatura ambiente y filtrarlo por succión si queda estaño sólido. Añadir lentamente 20 ml de disolución de </w:t>
      </w:r>
      <w:proofErr w:type="spellStart"/>
      <w:r>
        <w:t>NaOH</w:t>
      </w:r>
      <w:proofErr w:type="spellEnd"/>
      <w:r>
        <w:t xml:space="preserve"> al 40% al filtrado con agitación y enfriamiento externo. Recoger el precipitado resultante y lavarlo con agua. Suspender el crudo en unos 20 ml de agua, calentar a ebullición, filtrar en caliente, y dejar enfriar el filtrado. Recoger los cristales mediante filtración por succión y dejarlos secar. Medir el punto de fusión.</w:t>
      </w:r>
    </w:p>
    <w:p w:rsidR="00D9610E" w:rsidRDefault="00D9610E" w:rsidP="00D9610E">
      <w:pPr>
        <w:spacing w:line="320" w:lineRule="exact"/>
        <w:jc w:val="both"/>
      </w:pPr>
    </w:p>
    <w:p w:rsidR="00D9610E" w:rsidRDefault="00D9610E" w:rsidP="00D9610E">
      <w:pPr>
        <w:spacing w:line="320" w:lineRule="exact"/>
        <w:jc w:val="both"/>
        <w:rPr>
          <w:i/>
        </w:rPr>
      </w:pPr>
      <w:r>
        <w:rPr>
          <w:i/>
        </w:rPr>
        <w:t xml:space="preserve">2. Reducción usando </w:t>
      </w:r>
      <w:proofErr w:type="spellStart"/>
      <w:r>
        <w:rPr>
          <w:i/>
        </w:rPr>
        <w:t>borohidruro</w:t>
      </w:r>
      <w:proofErr w:type="spellEnd"/>
      <w:r>
        <w:rPr>
          <w:i/>
        </w:rPr>
        <w:t xml:space="preserve"> sódico: 1-(4-nitrofenil</w:t>
      </w:r>
      <w:proofErr w:type="gramStart"/>
      <w:r>
        <w:rPr>
          <w:i/>
        </w:rPr>
        <w:t>)etanol</w:t>
      </w:r>
      <w:proofErr w:type="gramEnd"/>
    </w:p>
    <w:p w:rsidR="00D9610E" w:rsidRDefault="00D9610E" w:rsidP="00D9610E">
      <w:pPr>
        <w:spacing w:line="320" w:lineRule="exact"/>
        <w:jc w:val="both"/>
      </w:pPr>
      <w:r>
        <w:tab/>
        <w:t xml:space="preserve">Disolver 1.65 g de 4-nitroacetofenona en 20 ml de etanol caliente en un matraz </w:t>
      </w:r>
      <w:proofErr w:type="spellStart"/>
      <w:r>
        <w:t>erlenmeyer</w:t>
      </w:r>
      <w:proofErr w:type="spellEnd"/>
      <w:r>
        <w:t xml:space="preserve"> de 100 ml. Agitar y enfriar el matraz si la reacción se calienta mucho. Agregar el </w:t>
      </w:r>
      <w:proofErr w:type="spellStart"/>
      <w:r>
        <w:t>borohidruro</w:t>
      </w:r>
      <w:proofErr w:type="spellEnd"/>
      <w:r>
        <w:t xml:space="preserve"> sódico en pequeñas porciones durante unos 5 min. </w:t>
      </w:r>
      <w:proofErr w:type="gramStart"/>
      <w:r>
        <w:t>y</w:t>
      </w:r>
      <w:proofErr w:type="gramEnd"/>
      <w:r>
        <w:t xml:space="preserve"> agitar la mezcla a temperatura ambiente durante 15 min. Añadir 15 ml de agua a la mezcla y calentarla hasta su punto de ebullición durante 1 min. Enfriar a temperatura ambiente, evaporar el etanol en el </w:t>
      </w:r>
      <w:proofErr w:type="spellStart"/>
      <w:r>
        <w:t>rotavapor</w:t>
      </w:r>
      <w:proofErr w:type="spellEnd"/>
      <w:r>
        <w:t>, transferir a un embudo de decantación de 100 ml y extraer con 2x20 ml de éter. Combinar los extractos etéreos y secar sobre Na</w:t>
      </w:r>
      <w:r>
        <w:rPr>
          <w:vertAlign w:val="subscript"/>
        </w:rPr>
        <w:t>2</w:t>
      </w:r>
      <w:r>
        <w:t>SO</w:t>
      </w:r>
      <w:r>
        <w:rPr>
          <w:position w:val="-4"/>
          <w:vertAlign w:val="subscript"/>
        </w:rPr>
        <w:t xml:space="preserve">4. </w:t>
      </w:r>
      <w:r>
        <w:t xml:space="preserve">Filtrar el agente desecante en filtro de pliegues y evaporar el filtrado en un </w:t>
      </w:r>
      <w:proofErr w:type="spellStart"/>
      <w:r>
        <w:t>rotavapor</w:t>
      </w:r>
      <w:proofErr w:type="spellEnd"/>
      <w:r>
        <w:t>.</w:t>
      </w:r>
    </w:p>
    <w:p w:rsidR="00D9610E" w:rsidRDefault="00D9610E" w:rsidP="00D9610E">
      <w:pPr>
        <w:spacing w:line="360" w:lineRule="atLeast"/>
        <w:jc w:val="both"/>
        <w:sectPr w:rsidR="00D9610E">
          <w:footerReference w:type="default" r:id="rId122"/>
          <w:pgSz w:w="11900" w:h="16840" w:code="9"/>
          <w:pgMar w:top="1134" w:right="1701" w:bottom="1418" w:left="1701" w:header="720" w:footer="720" w:gutter="0"/>
          <w:cols w:space="720"/>
        </w:sectPr>
      </w:pPr>
      <w:r>
        <w:t xml:space="preserve"> </w:t>
      </w:r>
    </w:p>
    <w:p w:rsidR="00D9610E" w:rsidRDefault="00D9610E" w:rsidP="00D9610E">
      <w:pPr>
        <w:spacing w:line="360" w:lineRule="atLeast"/>
        <w:jc w:val="both"/>
      </w:pPr>
      <w:r>
        <w:object w:dxaOrig="832" w:dyaOrig="1520">
          <v:shape id="_x0000_i1068" type="#_x0000_t75" style="width:41.25pt;height:75.75pt" o:ole="">
            <v:imagedata r:id="rId123" o:title=""/>
          </v:shape>
          <o:OLEObject Type="Embed" ProgID="ChemDraw.Document.6.0" ShapeID="_x0000_i1068" DrawAspect="Content" ObjectID="_1334345256" r:id="rId124"/>
        </w:object>
      </w:r>
    </w:p>
    <w:p w:rsidR="00D9610E" w:rsidRDefault="00D9610E" w:rsidP="00D9610E">
      <w:pPr>
        <w:keepNext/>
        <w:spacing w:line="360" w:lineRule="atLeast"/>
        <w:jc w:val="both"/>
      </w:pPr>
      <w:r>
        <w:rPr>
          <w:noProof/>
        </w:rPr>
        <w:drawing>
          <wp:inline distT="0" distB="0" distL="0" distR="0">
            <wp:extent cx="9001125" cy="4314825"/>
            <wp:effectExtent l="19050" t="0" r="9525" b="0"/>
            <wp:docPr id="53" name="Imagen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125"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pStyle w:val="Epgrafe"/>
        <w:jc w:val="center"/>
        <w:rPr>
          <w:b w:val="0"/>
          <w:bCs w:val="0"/>
          <w:sz w:val="24"/>
        </w:rPr>
      </w:pPr>
      <w:r>
        <w:rPr>
          <w:b w:val="0"/>
          <w:bCs w:val="0"/>
          <w:sz w:val="24"/>
        </w:rPr>
        <w:t>Espectro de IR de 4-nitroacetofenona</w:t>
      </w:r>
    </w:p>
    <w:p w:rsidR="00D9610E" w:rsidRDefault="00D9610E" w:rsidP="00D9610E">
      <w:pPr>
        <w:pStyle w:val="Epgrafe"/>
        <w:rPr>
          <w:sz w:val="24"/>
        </w:rPr>
      </w:pPr>
      <w:r>
        <w:rPr>
          <w:sz w:val="24"/>
        </w:rPr>
        <w:object w:dxaOrig="832" w:dyaOrig="1516">
          <v:shape id="_x0000_i1069" type="#_x0000_t75" style="width:41.25pt;height:75.75pt" o:ole="">
            <v:imagedata r:id="rId126" o:title=""/>
          </v:shape>
          <o:OLEObject Type="Embed" ProgID="ChemDraw.Document.6.0" ShapeID="_x0000_i1069" DrawAspect="Content" ObjectID="_1334345257" r:id="rId127"/>
        </w:object>
      </w:r>
    </w:p>
    <w:p w:rsidR="00D9610E" w:rsidRDefault="00D9610E" w:rsidP="00D9610E">
      <w:r>
        <w:rPr>
          <w:noProof/>
        </w:rPr>
        <w:drawing>
          <wp:inline distT="0" distB="0" distL="0" distR="0">
            <wp:extent cx="9001125" cy="4314825"/>
            <wp:effectExtent l="19050" t="0" r="9525" b="0"/>
            <wp:docPr id="55" name="Imagen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preferRelativeResize="0">
                      <a:picLocks noChangeArrowheads="1"/>
                    </pic:cNvPicPr>
                  </pic:nvPicPr>
                  <pic:blipFill>
                    <a:blip r:embed="rId128"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pStyle w:val="Epgrafe"/>
        <w:jc w:val="center"/>
        <w:rPr>
          <w:b w:val="0"/>
          <w:bCs w:val="0"/>
          <w:sz w:val="24"/>
        </w:rPr>
      </w:pPr>
      <w:r>
        <w:rPr>
          <w:b w:val="0"/>
          <w:bCs w:val="0"/>
          <w:sz w:val="24"/>
        </w:rPr>
        <w:t>Espectro de IR de 4-aminoacetofenona</w:t>
      </w:r>
    </w:p>
    <w:p w:rsidR="00D9610E" w:rsidRDefault="00D9610E" w:rsidP="00D9610E">
      <w:pPr>
        <w:pStyle w:val="Epgrafe"/>
        <w:rPr>
          <w:sz w:val="24"/>
        </w:rPr>
      </w:pPr>
      <w:r>
        <w:rPr>
          <w:b w:val="0"/>
          <w:bCs w:val="0"/>
          <w:sz w:val="24"/>
        </w:rPr>
        <w:br w:type="page"/>
      </w:r>
      <w:r>
        <w:rPr>
          <w:sz w:val="24"/>
        </w:rPr>
        <w:object w:dxaOrig="980" w:dyaOrig="1676">
          <v:shape id="_x0000_i1070" type="#_x0000_t75" style="width:48.75pt;height:84pt" o:ole="">
            <v:imagedata r:id="rId129" o:title=""/>
          </v:shape>
          <o:OLEObject Type="Embed" ProgID="ChemDraw.Document.6.0" ShapeID="_x0000_i1070" DrawAspect="Content" ObjectID="_1334345258" r:id="rId130"/>
        </w:object>
      </w:r>
    </w:p>
    <w:p w:rsidR="00D9610E" w:rsidRDefault="00D9610E" w:rsidP="00D9610E">
      <w:r>
        <w:rPr>
          <w:noProof/>
        </w:rPr>
        <w:drawing>
          <wp:inline distT="0" distB="0" distL="0" distR="0">
            <wp:extent cx="9001125" cy="4314825"/>
            <wp:effectExtent l="19050" t="0" r="9525" b="0"/>
            <wp:docPr id="57" name="Imagen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7"/>
                    <pic:cNvPicPr preferRelativeResize="0">
                      <a:picLocks noChangeArrowheads="1"/>
                    </pic:cNvPicPr>
                  </pic:nvPicPr>
                  <pic:blipFill>
                    <a:blip r:embed="rId131" cstate="print"/>
                    <a:srcRect/>
                    <a:stretch>
                      <a:fillRect/>
                    </a:stretch>
                  </pic:blipFill>
                  <pic:spPr bwMode="auto">
                    <a:xfrm>
                      <a:off x="0" y="0"/>
                      <a:ext cx="9001125" cy="4314825"/>
                    </a:xfrm>
                    <a:prstGeom prst="rect">
                      <a:avLst/>
                    </a:prstGeom>
                    <a:noFill/>
                    <a:ln w="9525">
                      <a:noFill/>
                      <a:miter lim="800000"/>
                      <a:headEnd/>
                      <a:tailEnd/>
                    </a:ln>
                  </pic:spPr>
                </pic:pic>
              </a:graphicData>
            </a:graphic>
          </wp:inline>
        </w:drawing>
      </w:r>
    </w:p>
    <w:p w:rsidR="00D9610E" w:rsidRDefault="00D9610E" w:rsidP="00D9610E">
      <w:pPr>
        <w:pStyle w:val="Epgrafe"/>
        <w:jc w:val="center"/>
        <w:rPr>
          <w:b w:val="0"/>
          <w:bCs w:val="0"/>
          <w:sz w:val="24"/>
        </w:rPr>
      </w:pPr>
      <w:r>
        <w:rPr>
          <w:b w:val="0"/>
          <w:bCs w:val="0"/>
          <w:sz w:val="24"/>
        </w:rPr>
        <w:t>Espectro de IR de 1-(4-nitrofenil</w:t>
      </w:r>
      <w:proofErr w:type="gramStart"/>
      <w:r>
        <w:rPr>
          <w:b w:val="0"/>
          <w:bCs w:val="0"/>
          <w:sz w:val="24"/>
        </w:rPr>
        <w:t>)etanol</w:t>
      </w:r>
      <w:proofErr w:type="gramEnd"/>
    </w:p>
    <w:p w:rsidR="00D9610E" w:rsidRDefault="00D9610E" w:rsidP="00D9610E">
      <w:r>
        <w:lastRenderedPageBreak/>
        <w:br w:type="page"/>
      </w:r>
    </w:p>
    <w:p w:rsidR="00D9610E" w:rsidRDefault="00D9610E" w:rsidP="00D9610E">
      <w:pPr>
        <w:spacing w:line="360" w:lineRule="atLeast"/>
        <w:jc w:val="both"/>
      </w:pPr>
      <w:r>
        <w:rPr>
          <w:noProof/>
        </w:rPr>
        <w:lastRenderedPageBreak/>
        <w:pict>
          <v:shape id="_x0000_s1034" type="#_x0000_t75" style="position:absolute;left:0;text-align:left;margin-left:0;margin-top:-3.9pt;width:41.4pt;height:75.95pt;z-index:251668480;mso-position-horizontal:left">
            <v:imagedata r:id="rId132" o:title=""/>
          </v:shape>
          <o:OLEObject Type="Embed" ProgID="ChemDraw.Document.6.0" ShapeID="_x0000_s1034" DrawAspect="Content" ObjectID="_1334345263" r:id="rId133"/>
        </w:pict>
      </w:r>
      <w:r>
        <w:rPr>
          <w:noProof/>
        </w:rPr>
        <w:drawing>
          <wp:anchor distT="0" distB="0" distL="114300" distR="114300" simplePos="0" relativeHeight="251669504" behindDoc="1" locked="0" layoutInCell="1" allowOverlap="1">
            <wp:simplePos x="0" y="0"/>
            <wp:positionH relativeFrom="column">
              <wp:align>center</wp:align>
            </wp:positionH>
            <wp:positionV relativeFrom="paragraph">
              <wp:posOffset>-161925</wp:posOffset>
            </wp:positionV>
            <wp:extent cx="8166100" cy="5232400"/>
            <wp:effectExtent l="19050" t="0" r="6350" b="0"/>
            <wp:wrapNone/>
            <wp:docPr id="11" name="Imagen 11" descr="Practica 5 n4 (RMN-nitroaceto) recort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actica 5 n4 (RMN-nitroaceto) recortado"/>
                    <pic:cNvPicPr>
                      <a:picLocks noChangeAspect="1" noChangeArrowheads="1"/>
                    </pic:cNvPicPr>
                  </pic:nvPicPr>
                  <pic:blipFill>
                    <a:blip r:embed="rId134" cstate="print"/>
                    <a:srcRect/>
                    <a:stretch>
                      <a:fillRect/>
                    </a:stretch>
                  </pic:blipFill>
                  <pic:spPr bwMode="auto">
                    <a:xfrm>
                      <a:off x="0" y="0"/>
                      <a:ext cx="8166100" cy="5232400"/>
                    </a:xfrm>
                    <a:prstGeom prst="rect">
                      <a:avLst/>
                    </a:prstGeom>
                    <a:noFill/>
                    <a:ln w="9525">
                      <a:noFill/>
                      <a:miter lim="800000"/>
                      <a:headEnd/>
                      <a:tailEnd/>
                    </a:ln>
                  </pic:spPr>
                </pic:pic>
              </a:graphicData>
            </a:graphic>
          </wp:anchor>
        </w:drawing>
      </w: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spacing w:line="360" w:lineRule="atLeast"/>
        <w:jc w:val="both"/>
      </w:pPr>
    </w:p>
    <w:p w:rsidR="00D9610E" w:rsidRDefault="00D9610E" w:rsidP="00D9610E">
      <w:pPr>
        <w:pStyle w:val="Epgrafe"/>
        <w:jc w:val="center"/>
        <w:rPr>
          <w:b w:val="0"/>
          <w:bCs w:val="0"/>
          <w:sz w:val="24"/>
        </w:rPr>
      </w:pPr>
      <w:r>
        <w:rPr>
          <w:b w:val="0"/>
          <w:bCs w:val="0"/>
          <w:sz w:val="24"/>
        </w:rPr>
        <w:t xml:space="preserve">Espectro de </w:t>
      </w:r>
      <w:r>
        <w:rPr>
          <w:b w:val="0"/>
          <w:bCs w:val="0"/>
          <w:sz w:val="24"/>
          <w:vertAlign w:val="superscript"/>
        </w:rPr>
        <w:t>1</w:t>
      </w:r>
      <w:r>
        <w:rPr>
          <w:b w:val="0"/>
          <w:bCs w:val="0"/>
          <w:sz w:val="24"/>
        </w:rPr>
        <w:t>H-RMN de 4-nitroacetofenona</w:t>
      </w:r>
    </w:p>
    <w:p w:rsidR="00D9610E" w:rsidRDefault="00D9610E" w:rsidP="00D9610E">
      <w:pPr>
        <w:pStyle w:val="Epgrafe"/>
        <w:rPr>
          <w:sz w:val="24"/>
        </w:rPr>
      </w:pPr>
      <w:r>
        <w:rPr>
          <w:b w:val="0"/>
          <w:bCs w:val="0"/>
          <w:sz w:val="24"/>
        </w:rPr>
        <w:br w:type="page"/>
      </w:r>
      <w:r>
        <w:rPr>
          <w:noProof/>
          <w:sz w:val="24"/>
        </w:rPr>
        <w:pict>
          <v:shape id="_x0000_s1039" type="#_x0000_t75" style="position:absolute;margin-left:.25pt;margin-top:0;width:41.8pt;height:76.2pt;z-index:251673600">
            <v:imagedata r:id="rId135" o:title=""/>
          </v:shape>
          <o:OLEObject Type="Embed" ProgID="ChemDraw.Document.6.0" ShapeID="_x0000_s1039" DrawAspect="Content" ObjectID="_1334345264" r:id="rId136"/>
        </w:pict>
      </w:r>
      <w:r>
        <w:rPr>
          <w:noProof/>
          <w:sz w:val="24"/>
          <w:lang w:val="es-ES"/>
        </w:rPr>
        <w:drawing>
          <wp:anchor distT="0" distB="0" distL="114300" distR="114300" simplePos="0" relativeHeight="251670528" behindDoc="0" locked="0" layoutInCell="1" allowOverlap="1">
            <wp:simplePos x="0" y="0"/>
            <wp:positionH relativeFrom="column">
              <wp:align>center</wp:align>
            </wp:positionH>
            <wp:positionV relativeFrom="paragraph">
              <wp:posOffset>-635</wp:posOffset>
            </wp:positionV>
            <wp:extent cx="8026400" cy="5397500"/>
            <wp:effectExtent l="19050" t="0" r="0" b="0"/>
            <wp:wrapNone/>
            <wp:docPr id="12" name="Imagen 12" descr="Practica 5 n5 (RMN-aminoac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actica 5 n5 (RMN-aminoaceto)"/>
                    <pic:cNvPicPr>
                      <a:picLocks noChangeAspect="1" noChangeArrowheads="1"/>
                    </pic:cNvPicPr>
                  </pic:nvPicPr>
                  <pic:blipFill>
                    <a:blip r:embed="rId137" cstate="print"/>
                    <a:srcRect/>
                    <a:stretch>
                      <a:fillRect/>
                    </a:stretch>
                  </pic:blipFill>
                  <pic:spPr bwMode="auto">
                    <a:xfrm>
                      <a:off x="0" y="0"/>
                      <a:ext cx="8026400" cy="5397500"/>
                    </a:xfrm>
                    <a:prstGeom prst="rect">
                      <a:avLst/>
                    </a:prstGeom>
                    <a:noFill/>
                    <a:ln w="9525">
                      <a:noFill/>
                      <a:miter lim="800000"/>
                      <a:headEnd/>
                      <a:tailEnd/>
                    </a:ln>
                  </pic:spPr>
                </pic:pic>
              </a:graphicData>
            </a:graphic>
          </wp:anchor>
        </w:drawing>
      </w: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pStyle w:val="Epgrafe"/>
        <w:jc w:val="center"/>
        <w:rPr>
          <w:b w:val="0"/>
          <w:bCs w:val="0"/>
          <w:sz w:val="24"/>
        </w:rPr>
      </w:pPr>
      <w:r>
        <w:rPr>
          <w:b w:val="0"/>
          <w:bCs w:val="0"/>
          <w:sz w:val="24"/>
        </w:rPr>
        <w:t xml:space="preserve">Espectro de </w:t>
      </w:r>
      <w:r>
        <w:rPr>
          <w:b w:val="0"/>
          <w:bCs w:val="0"/>
          <w:sz w:val="24"/>
          <w:vertAlign w:val="superscript"/>
        </w:rPr>
        <w:t>1</w:t>
      </w:r>
      <w:r>
        <w:rPr>
          <w:b w:val="0"/>
          <w:bCs w:val="0"/>
          <w:sz w:val="24"/>
        </w:rPr>
        <w:t>H-RMN de 4-aminoacetofenona</w:t>
      </w:r>
    </w:p>
    <w:p w:rsidR="00D9610E" w:rsidRDefault="00D9610E" w:rsidP="00D9610E">
      <w:pPr>
        <w:pStyle w:val="Epgrafe"/>
        <w:rPr>
          <w:b w:val="0"/>
          <w:bCs w:val="0"/>
          <w:sz w:val="24"/>
        </w:rPr>
      </w:pPr>
    </w:p>
    <w:p w:rsidR="00D9610E" w:rsidRDefault="00D9610E" w:rsidP="00D9610E">
      <w:pPr>
        <w:pStyle w:val="Epgrafe"/>
        <w:rPr>
          <w:b w:val="0"/>
          <w:bCs w:val="0"/>
          <w:sz w:val="24"/>
        </w:rPr>
      </w:pPr>
    </w:p>
    <w:p w:rsidR="00D9610E" w:rsidRDefault="00D9610E" w:rsidP="00D9610E">
      <w:pPr>
        <w:pStyle w:val="Epgrafe"/>
        <w:jc w:val="center"/>
        <w:rPr>
          <w:b w:val="0"/>
          <w:bCs w:val="0"/>
          <w:sz w:val="24"/>
        </w:rPr>
      </w:pPr>
      <w:r>
        <w:rPr>
          <w:b w:val="0"/>
          <w:bCs w:val="0"/>
          <w:sz w:val="24"/>
        </w:rPr>
        <w:t xml:space="preserve">Espectro de </w:t>
      </w:r>
      <w:r>
        <w:rPr>
          <w:b w:val="0"/>
          <w:bCs w:val="0"/>
          <w:sz w:val="24"/>
          <w:vertAlign w:val="superscript"/>
        </w:rPr>
        <w:t>1</w:t>
      </w:r>
      <w:r>
        <w:rPr>
          <w:b w:val="0"/>
          <w:bCs w:val="0"/>
          <w:sz w:val="24"/>
        </w:rPr>
        <w:t>H-RMN de 4-nitroacetofenona</w:t>
      </w:r>
    </w:p>
    <w:p w:rsidR="00D9610E" w:rsidRDefault="00D9610E" w:rsidP="00D9610E">
      <w:pPr>
        <w:pStyle w:val="Epgrafe"/>
        <w:jc w:val="center"/>
        <w:rPr>
          <w:b w:val="0"/>
          <w:bCs w:val="0"/>
          <w:sz w:val="24"/>
        </w:rPr>
      </w:pPr>
      <w:r>
        <w:rPr>
          <w:b w:val="0"/>
          <w:bCs w:val="0"/>
          <w:sz w:val="24"/>
        </w:rPr>
        <w:br w:type="page"/>
      </w:r>
      <w:r>
        <w:rPr>
          <w:noProof/>
          <w:sz w:val="24"/>
        </w:rPr>
        <w:pict>
          <v:shape id="_x0000_s1038" type="#_x0000_t75" style="position:absolute;left:0;text-align:left;margin-left:.25pt;margin-top:0;width:48.45pt;height:83.6pt;z-index:251672576">
            <v:imagedata r:id="rId138" o:title=""/>
          </v:shape>
          <o:OLEObject Type="Embed" ProgID="ChemDraw.Document.6.0" ShapeID="_x0000_s1038" DrawAspect="Content" ObjectID="_1334345265" r:id="rId139"/>
        </w:pict>
      </w:r>
    </w:p>
    <w:p w:rsidR="00D9610E" w:rsidRDefault="00D9610E" w:rsidP="00D9610E">
      <w:r>
        <w:rPr>
          <w:noProof/>
        </w:rPr>
        <w:lastRenderedPageBreak/>
        <w:drawing>
          <wp:anchor distT="0" distB="0" distL="114300" distR="114300" simplePos="0" relativeHeight="251671552" behindDoc="0" locked="0" layoutInCell="1" allowOverlap="1">
            <wp:simplePos x="0" y="0"/>
            <wp:positionH relativeFrom="column">
              <wp:posOffset>588010</wp:posOffset>
            </wp:positionH>
            <wp:positionV relativeFrom="paragraph">
              <wp:posOffset>-201930</wp:posOffset>
            </wp:positionV>
            <wp:extent cx="8107045" cy="5330825"/>
            <wp:effectExtent l="19050" t="0" r="8255" b="0"/>
            <wp:wrapNone/>
            <wp:docPr id="13" name="Imagen 13" descr="Practica 5 n6 (RMN-aminoalcoh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actica 5 n6 (RMN-aminoalcohol)"/>
                    <pic:cNvPicPr>
                      <a:picLocks noChangeAspect="1" noChangeArrowheads="1"/>
                    </pic:cNvPicPr>
                  </pic:nvPicPr>
                  <pic:blipFill>
                    <a:blip r:embed="rId140" cstate="print"/>
                    <a:srcRect/>
                    <a:stretch>
                      <a:fillRect/>
                    </a:stretch>
                  </pic:blipFill>
                  <pic:spPr bwMode="auto">
                    <a:xfrm>
                      <a:off x="0" y="0"/>
                      <a:ext cx="8107045" cy="5330825"/>
                    </a:xfrm>
                    <a:prstGeom prst="rect">
                      <a:avLst/>
                    </a:prstGeom>
                    <a:noFill/>
                    <a:ln w="9525">
                      <a:noFill/>
                      <a:miter lim="800000"/>
                      <a:headEnd/>
                      <a:tailEnd/>
                    </a:ln>
                  </pic:spPr>
                </pic:pic>
              </a:graphicData>
            </a:graphic>
          </wp:anchor>
        </w:drawing>
      </w:r>
    </w:p>
    <w:p w:rsidR="00D9610E" w:rsidRDefault="00D9610E" w:rsidP="00D9610E">
      <w:pPr>
        <w:spacing w:line="360" w:lineRule="atLeast"/>
        <w:jc w:val="center"/>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pPr>
    </w:p>
    <w:p w:rsidR="00D9610E" w:rsidRDefault="00D9610E" w:rsidP="00D9610E">
      <w:pPr>
        <w:spacing w:line="360" w:lineRule="atLeast"/>
        <w:jc w:val="center"/>
        <w:sectPr w:rsidR="00D9610E">
          <w:footerReference w:type="default" r:id="rId141"/>
          <w:pgSz w:w="16840" w:h="11900" w:orient="landscape" w:code="9"/>
          <w:pgMar w:top="1418" w:right="1134" w:bottom="1134" w:left="1134" w:header="720" w:footer="720" w:gutter="0"/>
          <w:cols w:space="720"/>
        </w:sectPr>
      </w:pPr>
      <w:r>
        <w:t xml:space="preserve">Espectro de </w:t>
      </w:r>
      <w:r>
        <w:rPr>
          <w:vertAlign w:val="superscript"/>
        </w:rPr>
        <w:t>1</w:t>
      </w:r>
      <w:r>
        <w:t>H-RMN de 1-(4-nitrofenil</w:t>
      </w:r>
      <w:proofErr w:type="gramStart"/>
      <w:r>
        <w:t>)etanol</w:t>
      </w:r>
      <w:proofErr w:type="gramEnd"/>
    </w:p>
    <w:p w:rsidR="00D9610E" w:rsidRDefault="00D9610E" w:rsidP="00D9610E">
      <w:pPr>
        <w:spacing w:line="480" w:lineRule="auto"/>
        <w:jc w:val="center"/>
        <w:rPr>
          <w:b/>
          <w:bCs/>
        </w:rPr>
      </w:pPr>
      <w:r>
        <w:rPr>
          <w:b/>
          <w:bCs/>
        </w:rPr>
        <w:lastRenderedPageBreak/>
        <w:t xml:space="preserve">PLAN DE PRÁCTICAS DE </w:t>
      </w:r>
    </w:p>
    <w:p w:rsidR="00D9610E" w:rsidRDefault="00D9610E" w:rsidP="00D9610E">
      <w:pPr>
        <w:spacing w:line="480" w:lineRule="auto"/>
        <w:jc w:val="center"/>
        <w:rPr>
          <w:b/>
          <w:bCs/>
        </w:rPr>
      </w:pPr>
      <w:r>
        <w:rPr>
          <w:b/>
          <w:bCs/>
        </w:rPr>
        <w:t>EXPERIMENTACIÓN EN SÍNTESIS ORGÁNICA</w:t>
      </w:r>
    </w:p>
    <w:p w:rsidR="00D9610E" w:rsidRDefault="00D9610E" w:rsidP="00D9610E">
      <w:pPr>
        <w:spacing w:line="480" w:lineRule="auto"/>
        <w:jc w:val="center"/>
        <w:rPr>
          <w:b/>
          <w:bCs/>
        </w:rPr>
      </w:pPr>
      <w:r>
        <w:rPr>
          <w:b/>
          <w:bCs/>
        </w:rPr>
        <w:t>CURSO 2003-2004</w:t>
      </w:r>
    </w:p>
    <w:p w:rsidR="00D9610E" w:rsidRDefault="00D9610E" w:rsidP="00D9610E">
      <w:pPr>
        <w:spacing w:line="480" w:lineRule="auto"/>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62"/>
        <w:gridCol w:w="3163"/>
        <w:gridCol w:w="3163"/>
      </w:tblGrid>
      <w:tr w:rsidR="00D9610E" w:rsidTr="00AB657E">
        <w:tblPrEx>
          <w:tblCellMar>
            <w:top w:w="0" w:type="dxa"/>
            <w:bottom w:w="0" w:type="dxa"/>
          </w:tblCellMar>
        </w:tblPrEx>
        <w:tc>
          <w:tcPr>
            <w:tcW w:w="3162" w:type="dxa"/>
          </w:tcPr>
          <w:p w:rsidR="00D9610E" w:rsidRDefault="00D9610E" w:rsidP="00AB657E">
            <w:pPr>
              <w:spacing w:line="400" w:lineRule="atLeast"/>
              <w:jc w:val="center"/>
              <w:rPr>
                <w:b/>
                <w:bCs/>
              </w:rPr>
            </w:pPr>
            <w:r>
              <w:rPr>
                <w:b/>
                <w:bCs/>
              </w:rPr>
              <w:t>Número de práctica</w:t>
            </w:r>
          </w:p>
        </w:tc>
        <w:tc>
          <w:tcPr>
            <w:tcW w:w="3163" w:type="dxa"/>
          </w:tcPr>
          <w:p w:rsidR="00D9610E" w:rsidRDefault="00D9610E" w:rsidP="00AB657E">
            <w:pPr>
              <w:spacing w:line="400" w:lineRule="atLeast"/>
              <w:jc w:val="center"/>
              <w:rPr>
                <w:b/>
                <w:bCs/>
              </w:rPr>
            </w:pPr>
            <w:r>
              <w:rPr>
                <w:b/>
                <w:bCs/>
              </w:rPr>
              <w:t>Grupo A</w:t>
            </w:r>
          </w:p>
        </w:tc>
        <w:tc>
          <w:tcPr>
            <w:tcW w:w="3163" w:type="dxa"/>
          </w:tcPr>
          <w:p w:rsidR="00D9610E" w:rsidRDefault="00D9610E" w:rsidP="00AB657E">
            <w:pPr>
              <w:spacing w:line="400" w:lineRule="atLeast"/>
              <w:jc w:val="center"/>
              <w:rPr>
                <w:b/>
                <w:bCs/>
              </w:rPr>
            </w:pPr>
            <w:r>
              <w:rPr>
                <w:b/>
                <w:bCs/>
              </w:rPr>
              <w:t>Grupo B</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Presentación</w:t>
            </w:r>
          </w:p>
        </w:tc>
        <w:tc>
          <w:tcPr>
            <w:tcW w:w="3163" w:type="dxa"/>
          </w:tcPr>
          <w:p w:rsidR="00D9610E" w:rsidRDefault="00D9610E" w:rsidP="00AB657E">
            <w:pPr>
              <w:spacing w:line="400" w:lineRule="atLeast"/>
              <w:jc w:val="center"/>
            </w:pPr>
            <w:r>
              <w:t>23 de febrero</w:t>
            </w:r>
          </w:p>
        </w:tc>
        <w:tc>
          <w:tcPr>
            <w:tcW w:w="3163" w:type="dxa"/>
          </w:tcPr>
          <w:p w:rsidR="00D9610E" w:rsidRDefault="00D9610E" w:rsidP="00AB657E">
            <w:pPr>
              <w:spacing w:line="400" w:lineRule="atLeast"/>
              <w:jc w:val="center"/>
            </w:pPr>
            <w:r>
              <w:t>24 de febrero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w:t>
            </w:r>
          </w:p>
        </w:tc>
        <w:tc>
          <w:tcPr>
            <w:tcW w:w="3163" w:type="dxa"/>
          </w:tcPr>
          <w:p w:rsidR="00D9610E" w:rsidRDefault="00D9610E" w:rsidP="00AB657E">
            <w:pPr>
              <w:spacing w:line="400" w:lineRule="atLeast"/>
              <w:jc w:val="center"/>
            </w:pPr>
            <w:r>
              <w:t>1 de marzo</w:t>
            </w:r>
          </w:p>
        </w:tc>
        <w:tc>
          <w:tcPr>
            <w:tcW w:w="3163" w:type="dxa"/>
          </w:tcPr>
          <w:p w:rsidR="00D9610E" w:rsidRDefault="00D9610E" w:rsidP="00AB657E">
            <w:pPr>
              <w:spacing w:line="400" w:lineRule="atLeast"/>
              <w:jc w:val="center"/>
            </w:pPr>
            <w:r>
              <w:t>2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2</w:t>
            </w:r>
          </w:p>
        </w:tc>
        <w:tc>
          <w:tcPr>
            <w:tcW w:w="3163" w:type="dxa"/>
          </w:tcPr>
          <w:p w:rsidR="00D9610E" w:rsidRDefault="00D9610E" w:rsidP="00AB657E">
            <w:pPr>
              <w:spacing w:line="400" w:lineRule="atLeast"/>
              <w:jc w:val="center"/>
            </w:pPr>
            <w:r>
              <w:t>3 de marzo</w:t>
            </w:r>
          </w:p>
        </w:tc>
        <w:tc>
          <w:tcPr>
            <w:tcW w:w="3163" w:type="dxa"/>
          </w:tcPr>
          <w:p w:rsidR="00D9610E" w:rsidRDefault="00D9610E" w:rsidP="00AB657E">
            <w:pPr>
              <w:spacing w:line="400" w:lineRule="atLeast"/>
              <w:jc w:val="center"/>
            </w:pPr>
            <w:r>
              <w:t>4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3</w:t>
            </w:r>
          </w:p>
        </w:tc>
        <w:tc>
          <w:tcPr>
            <w:tcW w:w="3163" w:type="dxa"/>
          </w:tcPr>
          <w:p w:rsidR="00D9610E" w:rsidRDefault="00D9610E" w:rsidP="00AB657E">
            <w:pPr>
              <w:spacing w:line="400" w:lineRule="atLeast"/>
              <w:jc w:val="center"/>
            </w:pPr>
            <w:r>
              <w:t>8 de marzo</w:t>
            </w:r>
          </w:p>
        </w:tc>
        <w:tc>
          <w:tcPr>
            <w:tcW w:w="3163" w:type="dxa"/>
          </w:tcPr>
          <w:p w:rsidR="00D9610E" w:rsidRDefault="00D9610E" w:rsidP="00AB657E">
            <w:pPr>
              <w:spacing w:line="400" w:lineRule="atLeast"/>
              <w:jc w:val="center"/>
            </w:pPr>
            <w:r>
              <w:t>9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4</w:t>
            </w:r>
          </w:p>
        </w:tc>
        <w:tc>
          <w:tcPr>
            <w:tcW w:w="3163" w:type="dxa"/>
          </w:tcPr>
          <w:p w:rsidR="00D9610E" w:rsidRDefault="00D9610E" w:rsidP="00AB657E">
            <w:pPr>
              <w:spacing w:line="400" w:lineRule="atLeast"/>
              <w:jc w:val="center"/>
            </w:pPr>
            <w:r>
              <w:t>10 de marzo</w:t>
            </w:r>
          </w:p>
        </w:tc>
        <w:tc>
          <w:tcPr>
            <w:tcW w:w="3163" w:type="dxa"/>
          </w:tcPr>
          <w:p w:rsidR="00D9610E" w:rsidRDefault="00D9610E" w:rsidP="00AB657E">
            <w:pPr>
              <w:spacing w:line="400" w:lineRule="atLeast"/>
              <w:jc w:val="center"/>
            </w:pPr>
            <w:r>
              <w:t>11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5</w:t>
            </w:r>
          </w:p>
        </w:tc>
        <w:tc>
          <w:tcPr>
            <w:tcW w:w="3163" w:type="dxa"/>
          </w:tcPr>
          <w:p w:rsidR="00D9610E" w:rsidRDefault="00D9610E" w:rsidP="00AB657E">
            <w:pPr>
              <w:spacing w:line="400" w:lineRule="atLeast"/>
              <w:jc w:val="center"/>
            </w:pPr>
            <w:r>
              <w:t>15 de marzo</w:t>
            </w:r>
          </w:p>
        </w:tc>
        <w:tc>
          <w:tcPr>
            <w:tcW w:w="3163" w:type="dxa"/>
          </w:tcPr>
          <w:p w:rsidR="00D9610E" w:rsidRDefault="00D9610E" w:rsidP="00AB657E">
            <w:pPr>
              <w:spacing w:line="400" w:lineRule="atLeast"/>
              <w:jc w:val="center"/>
            </w:pPr>
            <w:r>
              <w:t>16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6</w:t>
            </w:r>
          </w:p>
        </w:tc>
        <w:tc>
          <w:tcPr>
            <w:tcW w:w="3163" w:type="dxa"/>
          </w:tcPr>
          <w:p w:rsidR="00D9610E" w:rsidRDefault="00D9610E" w:rsidP="00AB657E">
            <w:pPr>
              <w:spacing w:line="400" w:lineRule="atLeast"/>
              <w:jc w:val="center"/>
            </w:pPr>
            <w:r>
              <w:t>17 de marzo</w:t>
            </w:r>
          </w:p>
        </w:tc>
        <w:tc>
          <w:tcPr>
            <w:tcW w:w="3163" w:type="dxa"/>
          </w:tcPr>
          <w:p w:rsidR="00D9610E" w:rsidRDefault="00D9610E" w:rsidP="00AB657E">
            <w:pPr>
              <w:spacing w:line="400" w:lineRule="atLeast"/>
              <w:jc w:val="center"/>
            </w:pPr>
            <w:r>
              <w:t>18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7</w:t>
            </w:r>
          </w:p>
        </w:tc>
        <w:tc>
          <w:tcPr>
            <w:tcW w:w="3163" w:type="dxa"/>
          </w:tcPr>
          <w:p w:rsidR="00D9610E" w:rsidRDefault="00D9610E" w:rsidP="00AB657E">
            <w:pPr>
              <w:spacing w:line="400" w:lineRule="atLeast"/>
              <w:jc w:val="center"/>
            </w:pPr>
            <w:r>
              <w:t>22 de marzo</w:t>
            </w:r>
          </w:p>
        </w:tc>
        <w:tc>
          <w:tcPr>
            <w:tcW w:w="3163" w:type="dxa"/>
          </w:tcPr>
          <w:p w:rsidR="00D9610E" w:rsidRDefault="00D9610E" w:rsidP="00AB657E">
            <w:pPr>
              <w:spacing w:line="400" w:lineRule="atLeast"/>
              <w:jc w:val="center"/>
            </w:pPr>
            <w:r>
              <w:t>23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8</w:t>
            </w:r>
          </w:p>
        </w:tc>
        <w:tc>
          <w:tcPr>
            <w:tcW w:w="3163" w:type="dxa"/>
          </w:tcPr>
          <w:p w:rsidR="00D9610E" w:rsidRDefault="00D9610E" w:rsidP="00AB657E">
            <w:pPr>
              <w:spacing w:line="400" w:lineRule="atLeast"/>
              <w:jc w:val="center"/>
            </w:pPr>
            <w:r>
              <w:t>24 de marzo</w:t>
            </w:r>
          </w:p>
        </w:tc>
        <w:tc>
          <w:tcPr>
            <w:tcW w:w="3163" w:type="dxa"/>
          </w:tcPr>
          <w:p w:rsidR="00D9610E" w:rsidRDefault="00D9610E" w:rsidP="00AB657E">
            <w:pPr>
              <w:spacing w:line="400" w:lineRule="atLeast"/>
              <w:jc w:val="center"/>
            </w:pPr>
            <w:r>
              <w:t>25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9</w:t>
            </w:r>
          </w:p>
        </w:tc>
        <w:tc>
          <w:tcPr>
            <w:tcW w:w="3163" w:type="dxa"/>
          </w:tcPr>
          <w:p w:rsidR="00D9610E" w:rsidRDefault="00D9610E" w:rsidP="00AB657E">
            <w:pPr>
              <w:spacing w:line="400" w:lineRule="atLeast"/>
              <w:jc w:val="center"/>
            </w:pPr>
            <w:r>
              <w:t>29 de marzo</w:t>
            </w:r>
          </w:p>
        </w:tc>
        <w:tc>
          <w:tcPr>
            <w:tcW w:w="3163" w:type="dxa"/>
          </w:tcPr>
          <w:p w:rsidR="00D9610E" w:rsidRDefault="00D9610E" w:rsidP="00AB657E">
            <w:pPr>
              <w:spacing w:line="400" w:lineRule="atLeast"/>
              <w:jc w:val="center"/>
            </w:pPr>
            <w:r>
              <w:t>30 de marzo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 xml:space="preserve">                   10 (comienzo)</w:t>
            </w:r>
          </w:p>
        </w:tc>
        <w:tc>
          <w:tcPr>
            <w:tcW w:w="3163" w:type="dxa"/>
          </w:tcPr>
          <w:p w:rsidR="00D9610E" w:rsidRDefault="00D9610E" w:rsidP="00AB657E">
            <w:pPr>
              <w:spacing w:line="400" w:lineRule="atLeast"/>
              <w:jc w:val="center"/>
            </w:pPr>
            <w:r>
              <w:t>31 de marzo</w:t>
            </w:r>
          </w:p>
        </w:tc>
        <w:tc>
          <w:tcPr>
            <w:tcW w:w="3163" w:type="dxa"/>
          </w:tcPr>
          <w:p w:rsidR="00D9610E" w:rsidRDefault="00D9610E" w:rsidP="00AB657E">
            <w:pPr>
              <w:spacing w:line="400" w:lineRule="atLeast"/>
              <w:jc w:val="center"/>
            </w:pPr>
            <w:r>
              <w:t>1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 xml:space="preserve">       10 (fin)</w:t>
            </w:r>
          </w:p>
        </w:tc>
        <w:tc>
          <w:tcPr>
            <w:tcW w:w="3163" w:type="dxa"/>
          </w:tcPr>
          <w:p w:rsidR="00D9610E" w:rsidRDefault="00D9610E" w:rsidP="00AB657E">
            <w:pPr>
              <w:spacing w:line="400" w:lineRule="atLeast"/>
              <w:jc w:val="center"/>
            </w:pPr>
            <w:r>
              <w:t>14 de abril</w:t>
            </w:r>
          </w:p>
        </w:tc>
        <w:tc>
          <w:tcPr>
            <w:tcW w:w="3163" w:type="dxa"/>
          </w:tcPr>
          <w:p w:rsidR="00D9610E" w:rsidRDefault="00D9610E" w:rsidP="00AB657E">
            <w:pPr>
              <w:spacing w:line="400" w:lineRule="atLeast"/>
              <w:jc w:val="center"/>
            </w:pPr>
            <w:r>
              <w:t>15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11</w:t>
            </w:r>
          </w:p>
        </w:tc>
        <w:tc>
          <w:tcPr>
            <w:tcW w:w="3163" w:type="dxa"/>
          </w:tcPr>
          <w:p w:rsidR="00D9610E" w:rsidRDefault="00D9610E" w:rsidP="00AB657E">
            <w:pPr>
              <w:spacing w:line="400" w:lineRule="atLeast"/>
              <w:jc w:val="center"/>
            </w:pPr>
            <w:r>
              <w:t>19 de abril</w:t>
            </w:r>
          </w:p>
        </w:tc>
        <w:tc>
          <w:tcPr>
            <w:tcW w:w="3163" w:type="dxa"/>
          </w:tcPr>
          <w:p w:rsidR="00D9610E" w:rsidRDefault="00D9610E" w:rsidP="00AB657E">
            <w:pPr>
              <w:spacing w:line="400" w:lineRule="atLeast"/>
              <w:jc w:val="center"/>
            </w:pPr>
            <w:r>
              <w:t>20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12</w:t>
            </w:r>
          </w:p>
        </w:tc>
        <w:tc>
          <w:tcPr>
            <w:tcW w:w="3163" w:type="dxa"/>
          </w:tcPr>
          <w:p w:rsidR="00D9610E" w:rsidRDefault="00D9610E" w:rsidP="00AB657E">
            <w:pPr>
              <w:spacing w:line="400" w:lineRule="atLeast"/>
              <w:jc w:val="center"/>
            </w:pPr>
            <w:r>
              <w:t>21 de abril</w:t>
            </w:r>
          </w:p>
        </w:tc>
        <w:tc>
          <w:tcPr>
            <w:tcW w:w="3163" w:type="dxa"/>
          </w:tcPr>
          <w:p w:rsidR="00D9610E" w:rsidRDefault="00D9610E" w:rsidP="00AB657E">
            <w:pPr>
              <w:spacing w:line="400" w:lineRule="atLeast"/>
              <w:jc w:val="center"/>
            </w:pPr>
            <w:r>
              <w:t>22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13</w:t>
            </w:r>
          </w:p>
        </w:tc>
        <w:tc>
          <w:tcPr>
            <w:tcW w:w="3163" w:type="dxa"/>
          </w:tcPr>
          <w:p w:rsidR="00D9610E" w:rsidRDefault="00D9610E" w:rsidP="00AB657E">
            <w:pPr>
              <w:spacing w:line="400" w:lineRule="atLeast"/>
              <w:jc w:val="center"/>
            </w:pPr>
            <w:r>
              <w:t>26 de abril</w:t>
            </w:r>
          </w:p>
        </w:tc>
        <w:tc>
          <w:tcPr>
            <w:tcW w:w="3163" w:type="dxa"/>
          </w:tcPr>
          <w:p w:rsidR="00D9610E" w:rsidRDefault="00D9610E" w:rsidP="00AB657E">
            <w:pPr>
              <w:spacing w:line="400" w:lineRule="atLeast"/>
              <w:jc w:val="center"/>
            </w:pPr>
            <w:r>
              <w:t>27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14</w:t>
            </w:r>
          </w:p>
        </w:tc>
        <w:tc>
          <w:tcPr>
            <w:tcW w:w="3163" w:type="dxa"/>
          </w:tcPr>
          <w:p w:rsidR="00D9610E" w:rsidRDefault="00D9610E" w:rsidP="00AB657E">
            <w:pPr>
              <w:spacing w:line="400" w:lineRule="atLeast"/>
              <w:jc w:val="center"/>
            </w:pPr>
            <w:r>
              <w:t>28 de abril</w:t>
            </w:r>
          </w:p>
        </w:tc>
        <w:tc>
          <w:tcPr>
            <w:tcW w:w="3163" w:type="dxa"/>
          </w:tcPr>
          <w:p w:rsidR="00D9610E" w:rsidRDefault="00D9610E" w:rsidP="00AB657E">
            <w:pPr>
              <w:spacing w:line="400" w:lineRule="atLeast"/>
              <w:jc w:val="center"/>
            </w:pPr>
            <w:r>
              <w:t>29 de abril</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15</w:t>
            </w:r>
          </w:p>
        </w:tc>
        <w:tc>
          <w:tcPr>
            <w:tcW w:w="3163" w:type="dxa"/>
          </w:tcPr>
          <w:p w:rsidR="00D9610E" w:rsidRDefault="00D9610E" w:rsidP="00AB657E">
            <w:pPr>
              <w:spacing w:line="400" w:lineRule="atLeast"/>
              <w:jc w:val="center"/>
            </w:pPr>
            <w:r>
              <w:t>3 de mayo</w:t>
            </w:r>
          </w:p>
        </w:tc>
        <w:tc>
          <w:tcPr>
            <w:tcW w:w="3163" w:type="dxa"/>
          </w:tcPr>
          <w:p w:rsidR="00D9610E" w:rsidRDefault="00D9610E" w:rsidP="00AB657E">
            <w:pPr>
              <w:spacing w:line="400" w:lineRule="atLeast"/>
              <w:jc w:val="center"/>
            </w:pPr>
            <w:r>
              <w:t>4 de mayo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16</w:t>
            </w:r>
          </w:p>
        </w:tc>
        <w:tc>
          <w:tcPr>
            <w:tcW w:w="3163" w:type="dxa"/>
          </w:tcPr>
          <w:p w:rsidR="00D9610E" w:rsidRDefault="00D9610E" w:rsidP="00AB657E">
            <w:pPr>
              <w:spacing w:line="400" w:lineRule="atLeast"/>
              <w:jc w:val="center"/>
            </w:pPr>
            <w:r>
              <w:t>5 de mayo</w:t>
            </w:r>
          </w:p>
        </w:tc>
        <w:tc>
          <w:tcPr>
            <w:tcW w:w="3163" w:type="dxa"/>
          </w:tcPr>
          <w:p w:rsidR="00D9610E" w:rsidRDefault="00D9610E" w:rsidP="00AB657E">
            <w:pPr>
              <w:spacing w:line="400" w:lineRule="atLeast"/>
              <w:jc w:val="center"/>
            </w:pPr>
            <w:r>
              <w:t>6 de mayo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17</w:t>
            </w:r>
          </w:p>
        </w:tc>
        <w:tc>
          <w:tcPr>
            <w:tcW w:w="3163" w:type="dxa"/>
          </w:tcPr>
          <w:p w:rsidR="00D9610E" w:rsidRDefault="00D9610E" w:rsidP="00AB657E">
            <w:pPr>
              <w:spacing w:line="400" w:lineRule="atLeast"/>
              <w:jc w:val="center"/>
            </w:pPr>
            <w:r>
              <w:t>10 de mayo</w:t>
            </w:r>
          </w:p>
        </w:tc>
        <w:tc>
          <w:tcPr>
            <w:tcW w:w="3163" w:type="dxa"/>
          </w:tcPr>
          <w:p w:rsidR="00D9610E" w:rsidRDefault="00D9610E" w:rsidP="00AB657E">
            <w:pPr>
              <w:spacing w:line="400" w:lineRule="atLeast"/>
              <w:jc w:val="center"/>
            </w:pPr>
            <w:r>
              <w:t>11 de mayo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Examen práctico</w:t>
            </w:r>
          </w:p>
        </w:tc>
        <w:tc>
          <w:tcPr>
            <w:tcW w:w="3163" w:type="dxa"/>
          </w:tcPr>
          <w:p w:rsidR="00D9610E" w:rsidRDefault="00D9610E" w:rsidP="00AB657E">
            <w:pPr>
              <w:spacing w:line="400" w:lineRule="atLeast"/>
              <w:jc w:val="center"/>
            </w:pPr>
            <w:r>
              <w:t>17 de mayo</w:t>
            </w:r>
          </w:p>
        </w:tc>
        <w:tc>
          <w:tcPr>
            <w:tcW w:w="3163" w:type="dxa"/>
          </w:tcPr>
          <w:p w:rsidR="00D9610E" w:rsidRDefault="00D9610E" w:rsidP="00AB657E">
            <w:pPr>
              <w:spacing w:line="400" w:lineRule="atLeast"/>
              <w:jc w:val="center"/>
            </w:pPr>
            <w:r>
              <w:t>18 de mayo</w:t>
            </w:r>
          </w:p>
        </w:tc>
      </w:tr>
      <w:tr w:rsidR="00D9610E" w:rsidTr="00AB657E">
        <w:tblPrEx>
          <w:tblCellMar>
            <w:top w:w="0" w:type="dxa"/>
            <w:bottom w:w="0" w:type="dxa"/>
          </w:tblCellMar>
        </w:tblPrEx>
        <w:tc>
          <w:tcPr>
            <w:tcW w:w="3162" w:type="dxa"/>
          </w:tcPr>
          <w:p w:rsidR="00D9610E" w:rsidRDefault="00D9610E" w:rsidP="00AB657E">
            <w:pPr>
              <w:spacing w:line="400" w:lineRule="atLeast"/>
              <w:jc w:val="center"/>
            </w:pPr>
            <w:r>
              <w:t>Examen práctico</w:t>
            </w:r>
          </w:p>
        </w:tc>
        <w:tc>
          <w:tcPr>
            <w:tcW w:w="3163" w:type="dxa"/>
          </w:tcPr>
          <w:p w:rsidR="00D9610E" w:rsidRDefault="00D9610E" w:rsidP="00AB657E">
            <w:pPr>
              <w:spacing w:line="400" w:lineRule="atLeast"/>
              <w:jc w:val="center"/>
            </w:pPr>
            <w:r>
              <w:t>19 de mayo</w:t>
            </w:r>
          </w:p>
        </w:tc>
        <w:tc>
          <w:tcPr>
            <w:tcW w:w="3163" w:type="dxa"/>
          </w:tcPr>
          <w:p w:rsidR="00D9610E" w:rsidRDefault="00D9610E" w:rsidP="00AB657E">
            <w:pPr>
              <w:spacing w:line="400" w:lineRule="atLeast"/>
              <w:jc w:val="center"/>
            </w:pPr>
            <w:r>
              <w:t>20 de mayo</w:t>
            </w:r>
          </w:p>
        </w:tc>
      </w:tr>
    </w:tbl>
    <w:p w:rsidR="00D9610E" w:rsidRDefault="00D9610E" w:rsidP="00D9610E">
      <w:pPr>
        <w:spacing w:line="360" w:lineRule="atLeast"/>
        <w:jc w:val="center"/>
        <w:rPr>
          <w:b/>
          <w:bCs/>
        </w:rPr>
      </w:pPr>
    </w:p>
    <w:p w:rsidR="00021003" w:rsidRDefault="00021003"/>
    <w:sectPr w:rsidR="00021003" w:rsidSect="0002100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000000" w:rsidRDefault="0019581F">
    <w:pPr>
      <w:pStyle w:val="Piedepgina"/>
      <w:ind w:right="360" w:firstLine="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ind w:right="360" w:firstLine="360"/>
      <w:jc w:val="center"/>
    </w:pPr>
    <w:r>
      <w:rPr>
        <w:rStyle w:val="Nmerodepgina"/>
      </w:rPr>
      <w:fldChar w:fldCharType="begin"/>
    </w:r>
    <w:r>
      <w:rPr>
        <w:rStyle w:val="Nmerodepgina"/>
      </w:rPr>
      <w:instrText xml:space="preserve"> PAGE </w:instrText>
    </w:r>
    <w:r>
      <w:rPr>
        <w:rStyle w:val="Nmerodepgina"/>
      </w:rPr>
      <w:fldChar w:fldCharType="separate"/>
    </w:r>
    <w:r w:rsidR="00D9610E">
      <w:rPr>
        <w:rStyle w:val="Nmerodepgina"/>
        <w:noProof/>
      </w:rPr>
      <w:t>54</w:t>
    </w:r>
    <w:r>
      <w:rPr>
        <w:rStyle w:val="Nmerodepgina"/>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page" w:x="802" w:y="-4952"/>
      <w:textDirection w:val="tbRl"/>
      <w:rPr>
        <w:rStyle w:val="Nmerodepgina"/>
      </w:rPr>
    </w:pPr>
    <w:r>
      <w:rPr>
        <w:rStyle w:val="Nmerodepgina"/>
      </w:rPr>
      <w:fldChar w:fldCharType="begin"/>
    </w:r>
    <w:r>
      <w:rPr>
        <w:rStyle w:val="Nmerodepgina"/>
      </w:rPr>
      <w:instrText xml:space="preserve">PAGE  </w:instrText>
    </w:r>
    <w:r>
      <w:rPr>
        <w:rStyle w:val="Nmerodepgina"/>
      </w:rPr>
      <w:fldChar w:fldCharType="separate"/>
    </w:r>
    <w:r w:rsidR="00D9610E">
      <w:rPr>
        <w:rStyle w:val="Nmerodepgina"/>
        <w:noProof/>
      </w:rPr>
      <w:t>56</w:t>
    </w:r>
    <w:r>
      <w:rPr>
        <w:rStyle w:val="Nmerodepgina"/>
      </w:rPr>
      <w:fldChar w:fldCharType="end"/>
    </w:r>
  </w:p>
  <w:p w:rsidR="00000000" w:rsidRDefault="0019581F">
    <w:pPr>
      <w:pStyle w:val="Piedepgina"/>
      <w:ind w:right="360" w:firstLine="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ind w:right="360" w:firstLine="360"/>
      <w:jc w:val="center"/>
    </w:pPr>
    <w:r>
      <w:rPr>
        <w:rStyle w:val="Nmerodepgina"/>
      </w:rPr>
      <w:fldChar w:fldCharType="begin"/>
    </w:r>
    <w:r>
      <w:rPr>
        <w:rStyle w:val="Nmerodepgina"/>
      </w:rPr>
      <w:instrText xml:space="preserve"> PAGE </w:instrText>
    </w:r>
    <w:r>
      <w:rPr>
        <w:rStyle w:val="Nmerodepgina"/>
      </w:rPr>
      <w:fldChar w:fldCharType="separate"/>
    </w:r>
    <w:r w:rsidR="00D9610E">
      <w:rPr>
        <w:rStyle w:val="Nmerodepgina"/>
        <w:noProof/>
      </w:rPr>
      <w:t>63</w:t>
    </w:r>
    <w:r>
      <w:rPr>
        <w:rStyle w:val="Nmerodepgina"/>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page" w:x="802" w:y="-4952"/>
      <w:textDirection w:val="tbRl"/>
      <w:rPr>
        <w:rStyle w:val="Nmerodepgina"/>
      </w:rPr>
    </w:pPr>
    <w:r>
      <w:rPr>
        <w:rStyle w:val="Nmerodepgina"/>
      </w:rPr>
      <w:fldChar w:fldCharType="begin"/>
    </w:r>
    <w:r>
      <w:rPr>
        <w:rStyle w:val="Nmerodepgina"/>
      </w:rPr>
      <w:instrText xml:space="preserve">PAGE  </w:instrText>
    </w:r>
    <w:r>
      <w:rPr>
        <w:rStyle w:val="Nmerodepgina"/>
      </w:rPr>
      <w:fldChar w:fldCharType="separate"/>
    </w:r>
    <w:r w:rsidR="00D9610E">
      <w:rPr>
        <w:rStyle w:val="Nmerodepgina"/>
        <w:noProof/>
      </w:rPr>
      <w:t>71</w:t>
    </w:r>
    <w:r>
      <w:rPr>
        <w:rStyle w:val="Nmerodepgina"/>
      </w:rPr>
      <w:fldChar w:fldCharType="end"/>
    </w:r>
  </w:p>
  <w:p w:rsidR="00000000" w:rsidRDefault="0019581F">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rsidR="00000000" w:rsidRDefault="0019581F">
    <w:pPr>
      <w:pStyle w:val="Piedepgin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ind w:right="360" w:firstLine="360"/>
      <w:jc w:val="center"/>
    </w:pPr>
    <w:r>
      <w:rPr>
        <w:rStyle w:val="Nmerodepgina"/>
      </w:rPr>
      <w:fldChar w:fldCharType="begin"/>
    </w:r>
    <w:r>
      <w:rPr>
        <w:rStyle w:val="Nmerodepgina"/>
      </w:rPr>
      <w:instrText xml:space="preserve"> PAGE </w:instrText>
    </w:r>
    <w:r>
      <w:rPr>
        <w:rStyle w:val="Nmerodepgina"/>
      </w:rPr>
      <w:fldChar w:fldCharType="separate"/>
    </w:r>
    <w:r w:rsidR="00D9610E">
      <w:rPr>
        <w:rStyle w:val="Nmerodepgina"/>
        <w:noProof/>
      </w:rPr>
      <w:t>8</w:t>
    </w:r>
    <w:r>
      <w:rPr>
        <w:rStyle w:val="Nmerodepgina"/>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page" w:x="802" w:y="-4952"/>
      <w:textDirection w:val="tbRl"/>
      <w:rPr>
        <w:rStyle w:val="Nmerodepgina"/>
      </w:rPr>
    </w:pPr>
    <w:r>
      <w:rPr>
        <w:rStyle w:val="Nmerodepgina"/>
      </w:rPr>
      <w:fldChar w:fldCharType="begin"/>
    </w:r>
    <w:r>
      <w:rPr>
        <w:rStyle w:val="Nmerodepgina"/>
      </w:rPr>
      <w:instrText xml:space="preserve">PAGE  </w:instrText>
    </w:r>
    <w:r>
      <w:rPr>
        <w:rStyle w:val="Nmerodepgina"/>
      </w:rPr>
      <w:fldChar w:fldCharType="separate"/>
    </w:r>
    <w:r w:rsidR="00D9610E">
      <w:rPr>
        <w:rStyle w:val="Nmerodepgina"/>
        <w:noProof/>
      </w:rPr>
      <w:t>39</w:t>
    </w:r>
    <w:r>
      <w:rPr>
        <w:rStyle w:val="Nmerodepgina"/>
      </w:rPr>
      <w:fldChar w:fldCharType="end"/>
    </w:r>
  </w:p>
  <w:p w:rsidR="00000000" w:rsidRDefault="0019581F">
    <w:pPr>
      <w:pStyle w:val="Piedepgina"/>
      <w:ind w:right="360" w:firstLine="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ind w:right="360" w:firstLine="360"/>
      <w:jc w:val="center"/>
    </w:pPr>
    <w:r>
      <w:rPr>
        <w:rStyle w:val="Nmerodepgina"/>
      </w:rPr>
      <w:fldChar w:fldCharType="begin"/>
    </w:r>
    <w:r>
      <w:rPr>
        <w:rStyle w:val="Nmerodepgina"/>
      </w:rPr>
      <w:instrText xml:space="preserve"> PAGE </w:instrText>
    </w:r>
    <w:r>
      <w:rPr>
        <w:rStyle w:val="Nmerodepgina"/>
      </w:rPr>
      <w:fldChar w:fldCharType="separate"/>
    </w:r>
    <w:r w:rsidR="00D9610E">
      <w:rPr>
        <w:rStyle w:val="Nmerodepgina"/>
        <w:noProof/>
      </w:rPr>
      <w:t>44</w:t>
    </w:r>
    <w:r>
      <w:rPr>
        <w:rStyle w:val="Nmerodepgina"/>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page" w:x="802" w:y="-4952"/>
      <w:textDirection w:val="tbRl"/>
      <w:rPr>
        <w:rStyle w:val="Nmerodepgina"/>
      </w:rPr>
    </w:pPr>
    <w:r>
      <w:rPr>
        <w:rStyle w:val="Nmerodepgina"/>
      </w:rPr>
      <w:fldChar w:fldCharType="begin"/>
    </w:r>
    <w:r>
      <w:rPr>
        <w:rStyle w:val="Nmerodepgina"/>
      </w:rPr>
      <w:instrText xml:space="preserve">PAGE  </w:instrText>
    </w:r>
    <w:r>
      <w:rPr>
        <w:rStyle w:val="Nmerodepgina"/>
      </w:rPr>
      <w:fldChar w:fldCharType="separate"/>
    </w:r>
    <w:r w:rsidR="00D9610E">
      <w:rPr>
        <w:rStyle w:val="Nmerodepgina"/>
        <w:noProof/>
      </w:rPr>
      <w:t>46</w:t>
    </w:r>
    <w:r>
      <w:rPr>
        <w:rStyle w:val="Nmerodepgina"/>
      </w:rPr>
      <w:fldChar w:fldCharType="end"/>
    </w:r>
  </w:p>
  <w:p w:rsidR="00000000" w:rsidRDefault="0019581F">
    <w:pPr>
      <w:pStyle w:val="Piedepgina"/>
      <w:ind w:right="360" w:firstLine="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ind w:right="360" w:firstLine="360"/>
      <w:jc w:val="center"/>
    </w:pPr>
    <w:r>
      <w:rPr>
        <w:rStyle w:val="Nmerodepgina"/>
      </w:rPr>
      <w:fldChar w:fldCharType="begin"/>
    </w:r>
    <w:r>
      <w:rPr>
        <w:rStyle w:val="Nmerodepgina"/>
      </w:rPr>
      <w:instrText xml:space="preserve"> PAGE </w:instrText>
    </w:r>
    <w:r>
      <w:rPr>
        <w:rStyle w:val="Nmerodepgina"/>
      </w:rPr>
      <w:fldChar w:fldCharType="separate"/>
    </w:r>
    <w:r w:rsidR="00D9610E">
      <w:rPr>
        <w:rStyle w:val="Nmerodepgina"/>
        <w:noProof/>
      </w:rPr>
      <w:t>49</w:t>
    </w:r>
    <w:r>
      <w:rPr>
        <w:rStyle w:val="Nmerodepgina"/>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19581F">
    <w:pPr>
      <w:pStyle w:val="Piedepgina"/>
      <w:framePr w:wrap="around" w:vAnchor="text" w:hAnchor="page" w:x="802" w:y="-4952"/>
      <w:textDirection w:val="tbRl"/>
      <w:rPr>
        <w:rStyle w:val="Nmerodepgina"/>
      </w:rPr>
    </w:pPr>
    <w:r>
      <w:rPr>
        <w:rStyle w:val="Nmerodepgina"/>
      </w:rPr>
      <w:fldChar w:fldCharType="begin"/>
    </w:r>
    <w:r>
      <w:rPr>
        <w:rStyle w:val="Nmerodepgina"/>
      </w:rPr>
      <w:instrText xml:space="preserve">PAGE  </w:instrText>
    </w:r>
    <w:r>
      <w:rPr>
        <w:rStyle w:val="Nmerodepgina"/>
      </w:rPr>
      <w:fldChar w:fldCharType="separate"/>
    </w:r>
    <w:r w:rsidR="00D9610E">
      <w:rPr>
        <w:rStyle w:val="Nmerodepgina"/>
        <w:noProof/>
      </w:rPr>
      <w:t>52</w:t>
    </w:r>
    <w:r>
      <w:rPr>
        <w:rStyle w:val="Nmerodepgina"/>
      </w:rPr>
      <w:fldChar w:fldCharType="end"/>
    </w:r>
  </w:p>
  <w:p w:rsidR="00000000" w:rsidRDefault="0019581F">
    <w:pPr>
      <w:pStyle w:val="Piedepgina"/>
      <w:ind w:right="360" w:firstLine="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1D824382"/>
    <w:multiLevelType w:val="singleLevel"/>
    <w:tmpl w:val="81E23B24"/>
    <w:lvl w:ilvl="0">
      <w:start w:val="1"/>
      <w:numFmt w:val="decimal"/>
      <w:lvlText w:val="%1"/>
      <w:legacy w:legacy="1" w:legacySpace="0" w:legacyIndent="420"/>
      <w:lvlJc w:val="left"/>
      <w:pPr>
        <w:ind w:left="420" w:hanging="420"/>
      </w:pPr>
    </w:lvl>
  </w:abstractNum>
  <w:abstractNum w:abstractNumId="2">
    <w:nsid w:val="2A8B4B87"/>
    <w:multiLevelType w:val="hybridMultilevel"/>
    <w:tmpl w:val="6A50F47C"/>
    <w:lvl w:ilvl="0" w:tplc="60C2912A">
      <w:start w:val="1"/>
      <w:numFmt w:val="lowerLetter"/>
      <w:lvlText w:val="%1)"/>
      <w:lvlJc w:val="left"/>
      <w:pPr>
        <w:tabs>
          <w:tab w:val="num" w:pos="871"/>
        </w:tabs>
        <w:ind w:left="871" w:hanging="451"/>
      </w:pPr>
      <w:rPr>
        <w:rFonts w:hint="default"/>
      </w:rPr>
    </w:lvl>
    <w:lvl w:ilvl="1" w:tplc="0C0A0019" w:tentative="1">
      <w:start w:val="1"/>
      <w:numFmt w:val="lowerLetter"/>
      <w:lvlText w:val="%2."/>
      <w:lvlJc w:val="left"/>
      <w:pPr>
        <w:tabs>
          <w:tab w:val="num" w:pos="1290"/>
        </w:tabs>
        <w:ind w:left="1290" w:hanging="360"/>
      </w:pPr>
    </w:lvl>
    <w:lvl w:ilvl="2" w:tplc="0C0A001B" w:tentative="1">
      <w:start w:val="1"/>
      <w:numFmt w:val="lowerRoman"/>
      <w:lvlText w:val="%3."/>
      <w:lvlJc w:val="right"/>
      <w:pPr>
        <w:tabs>
          <w:tab w:val="num" w:pos="2010"/>
        </w:tabs>
        <w:ind w:left="2010" w:hanging="180"/>
      </w:pPr>
    </w:lvl>
    <w:lvl w:ilvl="3" w:tplc="0C0A000F" w:tentative="1">
      <w:start w:val="1"/>
      <w:numFmt w:val="decimal"/>
      <w:lvlText w:val="%4."/>
      <w:lvlJc w:val="left"/>
      <w:pPr>
        <w:tabs>
          <w:tab w:val="num" w:pos="2730"/>
        </w:tabs>
        <w:ind w:left="2730" w:hanging="360"/>
      </w:pPr>
    </w:lvl>
    <w:lvl w:ilvl="4" w:tplc="0C0A0019" w:tentative="1">
      <w:start w:val="1"/>
      <w:numFmt w:val="lowerLetter"/>
      <w:lvlText w:val="%5."/>
      <w:lvlJc w:val="left"/>
      <w:pPr>
        <w:tabs>
          <w:tab w:val="num" w:pos="3450"/>
        </w:tabs>
        <w:ind w:left="3450" w:hanging="360"/>
      </w:pPr>
    </w:lvl>
    <w:lvl w:ilvl="5" w:tplc="0C0A001B" w:tentative="1">
      <w:start w:val="1"/>
      <w:numFmt w:val="lowerRoman"/>
      <w:lvlText w:val="%6."/>
      <w:lvlJc w:val="right"/>
      <w:pPr>
        <w:tabs>
          <w:tab w:val="num" w:pos="4170"/>
        </w:tabs>
        <w:ind w:left="4170" w:hanging="180"/>
      </w:pPr>
    </w:lvl>
    <w:lvl w:ilvl="6" w:tplc="0C0A000F" w:tentative="1">
      <w:start w:val="1"/>
      <w:numFmt w:val="decimal"/>
      <w:lvlText w:val="%7."/>
      <w:lvlJc w:val="left"/>
      <w:pPr>
        <w:tabs>
          <w:tab w:val="num" w:pos="4890"/>
        </w:tabs>
        <w:ind w:left="4890" w:hanging="360"/>
      </w:pPr>
    </w:lvl>
    <w:lvl w:ilvl="7" w:tplc="0C0A0019" w:tentative="1">
      <w:start w:val="1"/>
      <w:numFmt w:val="lowerLetter"/>
      <w:lvlText w:val="%8."/>
      <w:lvlJc w:val="left"/>
      <w:pPr>
        <w:tabs>
          <w:tab w:val="num" w:pos="5610"/>
        </w:tabs>
        <w:ind w:left="5610" w:hanging="360"/>
      </w:pPr>
    </w:lvl>
    <w:lvl w:ilvl="8" w:tplc="0C0A001B" w:tentative="1">
      <w:start w:val="1"/>
      <w:numFmt w:val="lowerRoman"/>
      <w:lvlText w:val="%9."/>
      <w:lvlJc w:val="right"/>
      <w:pPr>
        <w:tabs>
          <w:tab w:val="num" w:pos="6330"/>
        </w:tabs>
        <w:ind w:left="6330" w:hanging="180"/>
      </w:pPr>
    </w:lvl>
  </w:abstractNum>
  <w:abstractNum w:abstractNumId="3">
    <w:nsid w:val="2C950EFA"/>
    <w:multiLevelType w:val="singleLevel"/>
    <w:tmpl w:val="0C0A000F"/>
    <w:lvl w:ilvl="0">
      <w:start w:val="1"/>
      <w:numFmt w:val="decimal"/>
      <w:lvlText w:val="%1."/>
      <w:lvlJc w:val="left"/>
      <w:pPr>
        <w:tabs>
          <w:tab w:val="num" w:pos="720"/>
        </w:tabs>
        <w:ind w:left="720" w:hanging="360"/>
      </w:pPr>
    </w:lvl>
  </w:abstractNum>
  <w:abstractNum w:abstractNumId="4">
    <w:nsid w:val="31072157"/>
    <w:multiLevelType w:val="hybridMultilevel"/>
    <w:tmpl w:val="4E68582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68D6EDA"/>
    <w:multiLevelType w:val="hybridMultilevel"/>
    <w:tmpl w:val="44B2B286"/>
    <w:lvl w:ilvl="0" w:tplc="77243C50">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6">
    <w:nsid w:val="39DA1CD6"/>
    <w:multiLevelType w:val="singleLevel"/>
    <w:tmpl w:val="81E23B24"/>
    <w:lvl w:ilvl="0">
      <w:start w:val="1"/>
      <w:numFmt w:val="decimal"/>
      <w:lvlText w:val="%1"/>
      <w:legacy w:legacy="1" w:legacySpace="0" w:legacyIndent="420"/>
      <w:lvlJc w:val="left"/>
      <w:pPr>
        <w:ind w:left="420" w:hanging="420"/>
      </w:pPr>
    </w:lvl>
  </w:abstractNum>
  <w:abstractNum w:abstractNumId="7">
    <w:nsid w:val="3C6523CC"/>
    <w:multiLevelType w:val="singleLevel"/>
    <w:tmpl w:val="81E23B24"/>
    <w:lvl w:ilvl="0">
      <w:start w:val="1"/>
      <w:numFmt w:val="decimal"/>
      <w:lvlText w:val="%1"/>
      <w:legacy w:legacy="1" w:legacySpace="0" w:legacyIndent="420"/>
      <w:lvlJc w:val="left"/>
      <w:pPr>
        <w:ind w:left="420" w:hanging="420"/>
      </w:pPr>
    </w:lvl>
  </w:abstractNum>
  <w:abstractNum w:abstractNumId="8">
    <w:nsid w:val="3E410936"/>
    <w:multiLevelType w:val="hybridMultilevel"/>
    <w:tmpl w:val="7004CAAC"/>
    <w:lvl w:ilvl="0" w:tplc="25E420E6">
      <w:start w:val="1"/>
      <w:numFmt w:val="lowerLetter"/>
      <w:lvlText w:val="%1)"/>
      <w:lvlJc w:val="left"/>
      <w:pPr>
        <w:tabs>
          <w:tab w:val="num" w:pos="780"/>
        </w:tabs>
        <w:ind w:left="780" w:hanging="360"/>
      </w:pPr>
      <w:rPr>
        <w:rFonts w:hint="default"/>
      </w:r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9">
    <w:nsid w:val="530D5F55"/>
    <w:multiLevelType w:val="hybridMultilevel"/>
    <w:tmpl w:val="8110DEC4"/>
    <w:lvl w:ilvl="0" w:tplc="60C2912A">
      <w:start w:val="1"/>
      <w:numFmt w:val="lowerLetter"/>
      <w:lvlText w:val="%1)"/>
      <w:lvlJc w:val="left"/>
      <w:pPr>
        <w:tabs>
          <w:tab w:val="num" w:pos="876"/>
        </w:tabs>
        <w:ind w:left="876" w:hanging="451"/>
      </w:pPr>
      <w:rPr>
        <w:rFonts w:hint="default"/>
      </w:rPr>
    </w:lvl>
    <w:lvl w:ilvl="1" w:tplc="CA12A78E">
      <w:start w:val="1"/>
      <w:numFmt w:val="lowerLetter"/>
      <w:lvlText w:val="(%2)"/>
      <w:lvlJc w:val="left"/>
      <w:pPr>
        <w:tabs>
          <w:tab w:val="num" w:pos="1535"/>
        </w:tabs>
        <w:ind w:left="1535" w:hanging="390"/>
      </w:pPr>
      <w:rPr>
        <w:rFonts w:hint="default"/>
      </w:rPr>
    </w:lvl>
    <w:lvl w:ilvl="2" w:tplc="AE965740">
      <w:start w:val="3"/>
      <w:numFmt w:val="decimal"/>
      <w:lvlText w:val="%3."/>
      <w:lvlJc w:val="left"/>
      <w:pPr>
        <w:tabs>
          <w:tab w:val="num" w:pos="2405"/>
        </w:tabs>
        <w:ind w:left="2405" w:hanging="360"/>
      </w:pPr>
      <w:rPr>
        <w:rFonts w:hint="default"/>
      </w:rPr>
    </w:lvl>
    <w:lvl w:ilvl="3" w:tplc="0C0A000F" w:tentative="1">
      <w:start w:val="1"/>
      <w:numFmt w:val="decimal"/>
      <w:lvlText w:val="%4."/>
      <w:lvlJc w:val="left"/>
      <w:pPr>
        <w:tabs>
          <w:tab w:val="num" w:pos="2945"/>
        </w:tabs>
        <w:ind w:left="2945" w:hanging="360"/>
      </w:pPr>
    </w:lvl>
    <w:lvl w:ilvl="4" w:tplc="0C0A0019" w:tentative="1">
      <w:start w:val="1"/>
      <w:numFmt w:val="lowerLetter"/>
      <w:lvlText w:val="%5."/>
      <w:lvlJc w:val="left"/>
      <w:pPr>
        <w:tabs>
          <w:tab w:val="num" w:pos="3665"/>
        </w:tabs>
        <w:ind w:left="3665" w:hanging="360"/>
      </w:pPr>
    </w:lvl>
    <w:lvl w:ilvl="5" w:tplc="0C0A001B" w:tentative="1">
      <w:start w:val="1"/>
      <w:numFmt w:val="lowerRoman"/>
      <w:lvlText w:val="%6."/>
      <w:lvlJc w:val="right"/>
      <w:pPr>
        <w:tabs>
          <w:tab w:val="num" w:pos="4385"/>
        </w:tabs>
        <w:ind w:left="4385" w:hanging="180"/>
      </w:pPr>
    </w:lvl>
    <w:lvl w:ilvl="6" w:tplc="0C0A000F" w:tentative="1">
      <w:start w:val="1"/>
      <w:numFmt w:val="decimal"/>
      <w:lvlText w:val="%7."/>
      <w:lvlJc w:val="left"/>
      <w:pPr>
        <w:tabs>
          <w:tab w:val="num" w:pos="5105"/>
        </w:tabs>
        <w:ind w:left="5105" w:hanging="360"/>
      </w:pPr>
    </w:lvl>
    <w:lvl w:ilvl="7" w:tplc="0C0A0019" w:tentative="1">
      <w:start w:val="1"/>
      <w:numFmt w:val="lowerLetter"/>
      <w:lvlText w:val="%8."/>
      <w:lvlJc w:val="left"/>
      <w:pPr>
        <w:tabs>
          <w:tab w:val="num" w:pos="5825"/>
        </w:tabs>
        <w:ind w:left="5825" w:hanging="360"/>
      </w:pPr>
    </w:lvl>
    <w:lvl w:ilvl="8" w:tplc="0C0A001B" w:tentative="1">
      <w:start w:val="1"/>
      <w:numFmt w:val="lowerRoman"/>
      <w:lvlText w:val="%9."/>
      <w:lvlJc w:val="right"/>
      <w:pPr>
        <w:tabs>
          <w:tab w:val="num" w:pos="6545"/>
        </w:tabs>
        <w:ind w:left="6545" w:hanging="180"/>
      </w:pPr>
    </w:lvl>
  </w:abstractNum>
  <w:abstractNum w:abstractNumId="10">
    <w:nsid w:val="595443CB"/>
    <w:multiLevelType w:val="singleLevel"/>
    <w:tmpl w:val="9684E6F8"/>
    <w:lvl w:ilvl="0">
      <w:start w:val="1"/>
      <w:numFmt w:val="lowerLetter"/>
      <w:lvlText w:val="%1)"/>
      <w:lvlJc w:val="left"/>
      <w:pPr>
        <w:tabs>
          <w:tab w:val="num" w:pos="1134"/>
        </w:tabs>
        <w:ind w:left="1134" w:hanging="429"/>
      </w:pPr>
      <w:rPr>
        <w:rFonts w:hint="default"/>
      </w:rPr>
    </w:lvl>
  </w:abstractNum>
  <w:abstractNum w:abstractNumId="11">
    <w:nsid w:val="5D2D5E37"/>
    <w:multiLevelType w:val="hybridMultilevel"/>
    <w:tmpl w:val="9344061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60D2329A"/>
    <w:multiLevelType w:val="hybridMultilevel"/>
    <w:tmpl w:val="D16CBEA0"/>
    <w:lvl w:ilvl="0" w:tplc="8C58ADD0">
      <w:start w:val="1"/>
      <w:numFmt w:val="lowerLetter"/>
      <w:lvlText w:val="%1)"/>
      <w:lvlJc w:val="left"/>
      <w:pPr>
        <w:tabs>
          <w:tab w:val="num" w:pos="794"/>
        </w:tabs>
        <w:ind w:left="794" w:hanging="374"/>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6E7E3392"/>
    <w:multiLevelType w:val="singleLevel"/>
    <w:tmpl w:val="6854ED76"/>
    <w:lvl w:ilvl="0">
      <w:start w:val="1"/>
      <w:numFmt w:val="decimal"/>
      <w:lvlText w:val="%1."/>
      <w:legacy w:legacy="1" w:legacySpace="120" w:legacyIndent="360"/>
      <w:lvlJc w:val="left"/>
      <w:pPr>
        <w:ind w:left="720" w:hanging="360"/>
      </w:pPr>
    </w:lvl>
  </w:abstractNum>
  <w:num w:numId="1">
    <w:abstractNumId w:val="11"/>
  </w:num>
  <w:num w:numId="2">
    <w:abstractNumId w:val="4"/>
  </w:num>
  <w:num w:numId="3">
    <w:abstractNumId w:val="13"/>
  </w:num>
  <w:num w:numId="4">
    <w:abstractNumId w:val="0"/>
    <w:lvlOverride w:ilvl="0">
      <w:lvl w:ilvl="0">
        <w:numFmt w:val="bullet"/>
        <w:lvlText w:val="-"/>
        <w:legacy w:legacy="1" w:legacySpace="0" w:legacyIndent="360"/>
        <w:lvlJc w:val="left"/>
        <w:pPr>
          <w:ind w:left="360" w:hanging="360"/>
        </w:pPr>
      </w:lvl>
    </w:lvlOverride>
  </w:num>
  <w:num w:numId="5">
    <w:abstractNumId w:val="3"/>
  </w:num>
  <w:num w:numId="6">
    <w:abstractNumId w:val="1"/>
  </w:num>
  <w:num w:numId="7">
    <w:abstractNumId w:val="10"/>
  </w:num>
  <w:num w:numId="8">
    <w:abstractNumId w:val="6"/>
  </w:num>
  <w:num w:numId="9">
    <w:abstractNumId w:val="7"/>
  </w:num>
  <w:num w:numId="10">
    <w:abstractNumId w:val="9"/>
  </w:num>
  <w:num w:numId="11">
    <w:abstractNumId w:val="2"/>
  </w:num>
  <w:num w:numId="12">
    <w:abstractNumId w:val="12"/>
  </w:num>
  <w:num w:numId="13">
    <w:abstractNumId w:val="5"/>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D9610E"/>
    <w:rsid w:val="00021003"/>
    <w:rsid w:val="0019581F"/>
    <w:rsid w:val="00D9610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index 2" w:uiPriority="0"/>
    <w:lsdException w:name="index 3"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10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9610E"/>
    <w:pPr>
      <w:keepNext/>
      <w:outlineLvl w:val="0"/>
    </w:pPr>
    <w:rPr>
      <w:sz w:val="36"/>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9610E"/>
    <w:rPr>
      <w:rFonts w:ascii="Times New Roman" w:eastAsia="Times New Roman" w:hAnsi="Times New Roman" w:cs="Times New Roman"/>
      <w:sz w:val="36"/>
      <w:szCs w:val="20"/>
      <w:lang w:val="es-ES_tradnl" w:eastAsia="es-ES"/>
    </w:rPr>
  </w:style>
  <w:style w:type="character" w:styleId="Hipervnculo">
    <w:name w:val="Hyperlink"/>
    <w:basedOn w:val="Fuentedeprrafopredeter"/>
    <w:semiHidden/>
    <w:rsid w:val="00D9610E"/>
    <w:rPr>
      <w:color w:val="000000"/>
      <w:u w:val="single"/>
    </w:rPr>
  </w:style>
  <w:style w:type="paragraph" w:styleId="NormalWeb">
    <w:name w:val="Normal (Web)"/>
    <w:basedOn w:val="Normal"/>
    <w:semiHidden/>
    <w:rsid w:val="00D9610E"/>
    <w:pPr>
      <w:spacing w:before="100" w:beforeAutospacing="1" w:after="100" w:afterAutospacing="1"/>
    </w:pPr>
    <w:rPr>
      <w:color w:val="000000"/>
    </w:rPr>
  </w:style>
  <w:style w:type="character" w:styleId="Textoennegrita">
    <w:name w:val="Strong"/>
    <w:basedOn w:val="Fuentedeprrafopredeter"/>
    <w:qFormat/>
    <w:rsid w:val="00D9610E"/>
    <w:rPr>
      <w:b/>
      <w:bCs/>
    </w:rPr>
  </w:style>
  <w:style w:type="paragraph" w:customStyle="1" w:styleId="Textopredeterminado">
    <w:name w:val="Texto predeterminado"/>
    <w:basedOn w:val="Normal"/>
    <w:rsid w:val="00D9610E"/>
    <w:pPr>
      <w:autoSpaceDE w:val="0"/>
      <w:autoSpaceDN w:val="0"/>
      <w:adjustRightInd w:val="0"/>
    </w:pPr>
    <w:rPr>
      <w:szCs w:val="20"/>
    </w:rPr>
  </w:style>
  <w:style w:type="paragraph" w:styleId="Sangradetextonormal">
    <w:name w:val="Body Text Indent"/>
    <w:basedOn w:val="Normal"/>
    <w:link w:val="SangradetextonormalCar"/>
    <w:semiHidden/>
    <w:rsid w:val="00D9610E"/>
    <w:pPr>
      <w:ind w:left="360" w:firstLine="360"/>
      <w:jc w:val="both"/>
    </w:pPr>
    <w:rPr>
      <w:szCs w:val="20"/>
      <w:lang w:val="es-ES_tradnl"/>
    </w:rPr>
  </w:style>
  <w:style w:type="character" w:customStyle="1" w:styleId="SangradetextonormalCar">
    <w:name w:val="Sangría de texto normal Car"/>
    <w:basedOn w:val="Fuentedeprrafopredeter"/>
    <w:link w:val="Sangradetextonormal"/>
    <w:semiHidden/>
    <w:rsid w:val="00D9610E"/>
    <w:rPr>
      <w:rFonts w:ascii="Times New Roman" w:eastAsia="Times New Roman" w:hAnsi="Times New Roman" w:cs="Times New Roman"/>
      <w:sz w:val="24"/>
      <w:szCs w:val="20"/>
      <w:lang w:val="es-ES_tradnl" w:eastAsia="es-ES"/>
    </w:rPr>
  </w:style>
  <w:style w:type="paragraph" w:styleId="ndice1">
    <w:name w:val="index 1"/>
    <w:basedOn w:val="Normal"/>
    <w:next w:val="Normal"/>
    <w:autoRedefine/>
    <w:semiHidden/>
    <w:rsid w:val="00D9610E"/>
    <w:pPr>
      <w:tabs>
        <w:tab w:val="right" w:leader="dot" w:pos="8505"/>
      </w:tabs>
      <w:ind w:left="240" w:right="276" w:hanging="240"/>
      <w:jc w:val="center"/>
    </w:pPr>
    <w:rPr>
      <w:rFonts w:ascii="Times" w:hAnsi="Times"/>
      <w:noProof/>
      <w:szCs w:val="20"/>
      <w:lang w:val="es-ES_tradnl"/>
    </w:rPr>
  </w:style>
  <w:style w:type="paragraph" w:styleId="ndice2">
    <w:name w:val="index 2"/>
    <w:basedOn w:val="Normal"/>
    <w:next w:val="Normal"/>
    <w:autoRedefine/>
    <w:semiHidden/>
    <w:rsid w:val="00D9610E"/>
    <w:pPr>
      <w:tabs>
        <w:tab w:val="left" w:pos="709"/>
        <w:tab w:val="right" w:leader="dot" w:pos="8505"/>
      </w:tabs>
      <w:ind w:left="284" w:right="276"/>
    </w:pPr>
    <w:rPr>
      <w:rFonts w:ascii="Times" w:hAnsi="Times"/>
      <w:bCs/>
      <w:noProof/>
      <w:szCs w:val="20"/>
      <w:lang w:val="es-ES_tradnl"/>
    </w:rPr>
  </w:style>
  <w:style w:type="paragraph" w:styleId="ndice3">
    <w:name w:val="index 3"/>
    <w:basedOn w:val="Normal"/>
    <w:next w:val="Normal"/>
    <w:autoRedefine/>
    <w:semiHidden/>
    <w:rsid w:val="00D9610E"/>
    <w:pPr>
      <w:ind w:left="720" w:hanging="240"/>
    </w:pPr>
    <w:rPr>
      <w:rFonts w:ascii="Times" w:hAnsi="Times"/>
      <w:szCs w:val="20"/>
      <w:lang w:val="es-ES_tradnl"/>
    </w:rPr>
  </w:style>
  <w:style w:type="paragraph" w:customStyle="1" w:styleId="BodyText2">
    <w:name w:val="Body Text 2"/>
    <w:basedOn w:val="Normal"/>
    <w:rsid w:val="00D9610E"/>
    <w:pPr>
      <w:tabs>
        <w:tab w:val="left" w:pos="-2127"/>
      </w:tabs>
      <w:ind w:firstLine="567"/>
      <w:jc w:val="both"/>
    </w:pPr>
    <w:rPr>
      <w:szCs w:val="20"/>
      <w:lang w:val="es-ES_tradnl"/>
    </w:rPr>
  </w:style>
  <w:style w:type="paragraph" w:styleId="Textoindependiente">
    <w:name w:val="Body Text"/>
    <w:basedOn w:val="Normal"/>
    <w:link w:val="TextoindependienteCar"/>
    <w:semiHidden/>
    <w:rsid w:val="00D9610E"/>
    <w:pPr>
      <w:jc w:val="both"/>
    </w:pPr>
    <w:rPr>
      <w:b/>
      <w:szCs w:val="20"/>
      <w:lang w:val="es-ES_tradnl"/>
    </w:rPr>
  </w:style>
  <w:style w:type="character" w:customStyle="1" w:styleId="TextoindependienteCar">
    <w:name w:val="Texto independiente Car"/>
    <w:basedOn w:val="Fuentedeprrafopredeter"/>
    <w:link w:val="Textoindependiente"/>
    <w:semiHidden/>
    <w:rsid w:val="00D9610E"/>
    <w:rPr>
      <w:rFonts w:ascii="Times New Roman" w:eastAsia="Times New Roman" w:hAnsi="Times New Roman" w:cs="Times New Roman"/>
      <w:b/>
      <w:sz w:val="24"/>
      <w:szCs w:val="20"/>
      <w:lang w:val="es-ES_tradnl" w:eastAsia="es-ES"/>
    </w:rPr>
  </w:style>
  <w:style w:type="paragraph" w:styleId="Epgrafe">
    <w:name w:val="caption"/>
    <w:basedOn w:val="Normal"/>
    <w:next w:val="Normal"/>
    <w:qFormat/>
    <w:rsid w:val="00D9610E"/>
    <w:pPr>
      <w:spacing w:before="120" w:after="120"/>
    </w:pPr>
    <w:rPr>
      <w:rFonts w:ascii="Times" w:hAnsi="Times"/>
      <w:b/>
      <w:bCs/>
      <w:sz w:val="20"/>
      <w:szCs w:val="20"/>
      <w:lang w:val="es-ES_tradnl"/>
    </w:rPr>
  </w:style>
  <w:style w:type="character" w:styleId="Nmerodepgina">
    <w:name w:val="page number"/>
    <w:basedOn w:val="Fuentedeprrafopredeter"/>
    <w:semiHidden/>
    <w:rsid w:val="00D9610E"/>
  </w:style>
  <w:style w:type="paragraph" w:styleId="Piedepgina">
    <w:name w:val="footer"/>
    <w:basedOn w:val="Normal"/>
    <w:link w:val="PiedepginaCar"/>
    <w:semiHidden/>
    <w:rsid w:val="00D9610E"/>
    <w:pPr>
      <w:tabs>
        <w:tab w:val="center" w:pos="4252"/>
        <w:tab w:val="right" w:pos="8504"/>
      </w:tabs>
    </w:pPr>
    <w:rPr>
      <w:rFonts w:ascii="Times" w:hAnsi="Times"/>
      <w:szCs w:val="20"/>
      <w:lang w:val="es-ES_tradnl"/>
    </w:rPr>
  </w:style>
  <w:style w:type="character" w:customStyle="1" w:styleId="PiedepginaCar">
    <w:name w:val="Pie de página Car"/>
    <w:basedOn w:val="Fuentedeprrafopredeter"/>
    <w:link w:val="Piedepgina"/>
    <w:semiHidden/>
    <w:rsid w:val="00D9610E"/>
    <w:rPr>
      <w:rFonts w:ascii="Times" w:eastAsia="Times New Roman" w:hAnsi="Times" w:cs="Times New Roman"/>
      <w:sz w:val="24"/>
      <w:szCs w:val="20"/>
      <w:lang w:val="es-ES_tradnl" w:eastAsia="es-ES"/>
    </w:rPr>
  </w:style>
  <w:style w:type="paragraph" w:styleId="Textodeglobo">
    <w:name w:val="Balloon Text"/>
    <w:basedOn w:val="Normal"/>
    <w:link w:val="TextodegloboCar"/>
    <w:uiPriority w:val="99"/>
    <w:semiHidden/>
    <w:unhideWhenUsed/>
    <w:rsid w:val="00D9610E"/>
    <w:rPr>
      <w:rFonts w:ascii="Tahoma" w:hAnsi="Tahoma" w:cs="Tahoma"/>
      <w:sz w:val="16"/>
      <w:szCs w:val="16"/>
    </w:rPr>
  </w:style>
  <w:style w:type="character" w:customStyle="1" w:styleId="TextodegloboCar">
    <w:name w:val="Texto de globo Car"/>
    <w:basedOn w:val="Fuentedeprrafopredeter"/>
    <w:link w:val="Textodeglobo"/>
    <w:uiPriority w:val="99"/>
    <w:semiHidden/>
    <w:rsid w:val="00D9610E"/>
    <w:rPr>
      <w:rFonts w:ascii="Tahoma" w:eastAsia="Times New Roman"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oleObject" Target="embeddings/oleObject45.bin"/><Relationship Id="rId21" Type="http://schemas.openxmlformats.org/officeDocument/2006/relationships/image" Target="media/image9.wmf"/><Relationship Id="rId42" Type="http://schemas.openxmlformats.org/officeDocument/2006/relationships/oleObject" Target="embeddings/oleObject16.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29.bin"/><Relationship Id="rId84" Type="http://schemas.openxmlformats.org/officeDocument/2006/relationships/footer" Target="footer7.xml"/><Relationship Id="rId89" Type="http://schemas.openxmlformats.org/officeDocument/2006/relationships/oleObject" Target="embeddings/oleObject35.bin"/><Relationship Id="rId112" Type="http://schemas.openxmlformats.org/officeDocument/2006/relationships/image" Target="media/image55.wmf"/><Relationship Id="rId133" Type="http://schemas.openxmlformats.org/officeDocument/2006/relationships/oleObject" Target="embeddings/oleObject51.bin"/><Relationship Id="rId138" Type="http://schemas.openxmlformats.org/officeDocument/2006/relationships/image" Target="media/image70.wmf"/><Relationship Id="rId16" Type="http://schemas.openxmlformats.org/officeDocument/2006/relationships/oleObject" Target="embeddings/oleObject3.bin"/><Relationship Id="rId107" Type="http://schemas.openxmlformats.org/officeDocument/2006/relationships/footer" Target="footer11.xml"/><Relationship Id="rId11" Type="http://schemas.openxmlformats.org/officeDocument/2006/relationships/image" Target="media/image4.wmf"/><Relationship Id="rId32" Type="http://schemas.openxmlformats.org/officeDocument/2006/relationships/oleObject" Target="embeddings/oleObject11.bin"/><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4.bin"/><Relationship Id="rId74" Type="http://schemas.openxmlformats.org/officeDocument/2006/relationships/image" Target="media/image36.wmf"/><Relationship Id="rId79" Type="http://schemas.openxmlformats.org/officeDocument/2006/relationships/oleObject" Target="embeddings/oleObject32.bin"/><Relationship Id="rId102" Type="http://schemas.openxmlformats.org/officeDocument/2006/relationships/oleObject" Target="embeddings/oleObject39.bin"/><Relationship Id="rId123" Type="http://schemas.openxmlformats.org/officeDocument/2006/relationships/image" Target="media/image60.wmf"/><Relationship Id="rId128" Type="http://schemas.openxmlformats.org/officeDocument/2006/relationships/image" Target="media/image63.wmf"/><Relationship Id="rId5" Type="http://schemas.openxmlformats.org/officeDocument/2006/relationships/footer" Target="footer1.xml"/><Relationship Id="rId90" Type="http://schemas.openxmlformats.org/officeDocument/2006/relationships/image" Target="media/image43.wmf"/><Relationship Id="rId95" Type="http://schemas.openxmlformats.org/officeDocument/2006/relationships/oleObject" Target="embeddings/oleObject37.bin"/><Relationship Id="rId22" Type="http://schemas.openxmlformats.org/officeDocument/2006/relationships/oleObject" Target="embeddings/oleObject6.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footer" Target="footer4.xml"/><Relationship Id="rId113" Type="http://schemas.openxmlformats.org/officeDocument/2006/relationships/oleObject" Target="embeddings/oleObject43.bin"/><Relationship Id="rId118" Type="http://schemas.openxmlformats.org/officeDocument/2006/relationships/image" Target="media/image58.wmf"/><Relationship Id="rId134" Type="http://schemas.openxmlformats.org/officeDocument/2006/relationships/image" Target="media/image67.png"/><Relationship Id="rId139" Type="http://schemas.openxmlformats.org/officeDocument/2006/relationships/oleObject" Target="embeddings/oleObject53.bin"/><Relationship Id="rId8" Type="http://schemas.openxmlformats.org/officeDocument/2006/relationships/image" Target="media/image1.png"/><Relationship Id="rId51" Type="http://schemas.openxmlformats.org/officeDocument/2006/relationships/image" Target="media/image24.wmf"/><Relationship Id="rId72" Type="http://schemas.openxmlformats.org/officeDocument/2006/relationships/image" Target="media/image34.wmf"/><Relationship Id="rId80" Type="http://schemas.openxmlformats.org/officeDocument/2006/relationships/footer" Target="footer6.xml"/><Relationship Id="rId85" Type="http://schemas.openxmlformats.org/officeDocument/2006/relationships/image" Target="media/image41.wmf"/><Relationship Id="rId93" Type="http://schemas.openxmlformats.org/officeDocument/2006/relationships/oleObject" Target="embeddings/oleObject36.bin"/><Relationship Id="rId98" Type="http://schemas.openxmlformats.org/officeDocument/2006/relationships/image" Target="media/image48.wmf"/><Relationship Id="rId121" Type="http://schemas.openxmlformats.org/officeDocument/2006/relationships/oleObject" Target="embeddings/oleObject47.bin"/><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image" Target="media/image28.wmf"/><Relationship Id="rId67" Type="http://schemas.openxmlformats.org/officeDocument/2006/relationships/image" Target="media/image32.wmf"/><Relationship Id="rId103" Type="http://schemas.openxmlformats.org/officeDocument/2006/relationships/image" Target="media/image50.wmf"/><Relationship Id="rId108" Type="http://schemas.openxmlformats.org/officeDocument/2006/relationships/image" Target="media/image53.wmf"/><Relationship Id="rId116" Type="http://schemas.openxmlformats.org/officeDocument/2006/relationships/image" Target="media/image57.wmf"/><Relationship Id="rId124" Type="http://schemas.openxmlformats.org/officeDocument/2006/relationships/oleObject" Target="embeddings/oleObject48.bin"/><Relationship Id="rId129" Type="http://schemas.openxmlformats.org/officeDocument/2006/relationships/image" Target="media/image64.wmf"/><Relationship Id="rId137" Type="http://schemas.openxmlformats.org/officeDocument/2006/relationships/image" Target="media/image69.png"/><Relationship Id="rId20" Type="http://schemas.openxmlformats.org/officeDocument/2006/relationships/oleObject" Target="embeddings/oleObject5.bin"/><Relationship Id="rId41" Type="http://schemas.openxmlformats.org/officeDocument/2006/relationships/image" Target="media/image19.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image" Target="media/image33.wmf"/><Relationship Id="rId75" Type="http://schemas.openxmlformats.org/officeDocument/2006/relationships/oleObject" Target="embeddings/oleObject31.bin"/><Relationship Id="rId83" Type="http://schemas.openxmlformats.org/officeDocument/2006/relationships/oleObject" Target="embeddings/oleObject33.bin"/><Relationship Id="rId88" Type="http://schemas.openxmlformats.org/officeDocument/2006/relationships/image" Target="media/image42.wmf"/><Relationship Id="rId91" Type="http://schemas.openxmlformats.org/officeDocument/2006/relationships/image" Target="media/image44.png"/><Relationship Id="rId96" Type="http://schemas.openxmlformats.org/officeDocument/2006/relationships/image" Target="media/image47.png"/><Relationship Id="rId111" Type="http://schemas.openxmlformats.org/officeDocument/2006/relationships/oleObject" Target="embeddings/oleObject42.bin"/><Relationship Id="rId132" Type="http://schemas.openxmlformats.org/officeDocument/2006/relationships/image" Target="media/image66.wmf"/><Relationship Id="rId140" Type="http://schemas.openxmlformats.org/officeDocument/2006/relationships/image" Target="media/image71.png"/><Relationship Id="rId1" Type="http://schemas.openxmlformats.org/officeDocument/2006/relationships/numbering" Target="numbering.xml"/><Relationship Id="rId6" Type="http://schemas.openxmlformats.org/officeDocument/2006/relationships/footer" Target="footer2.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3.wmf"/><Relationship Id="rId57" Type="http://schemas.openxmlformats.org/officeDocument/2006/relationships/image" Target="media/image27.wmf"/><Relationship Id="rId106" Type="http://schemas.openxmlformats.org/officeDocument/2006/relationships/image" Target="media/image52.wmf"/><Relationship Id="rId114" Type="http://schemas.openxmlformats.org/officeDocument/2006/relationships/image" Target="media/image56.wmf"/><Relationship Id="rId119" Type="http://schemas.openxmlformats.org/officeDocument/2006/relationships/oleObject" Target="embeddings/oleObject46.bin"/><Relationship Id="rId127" Type="http://schemas.openxmlformats.org/officeDocument/2006/relationships/oleObject" Target="embeddings/oleObject49.bin"/><Relationship Id="rId10" Type="http://schemas.openxmlformats.org/officeDocument/2006/relationships/image" Target="media/image3.png"/><Relationship Id="rId31" Type="http://schemas.openxmlformats.org/officeDocument/2006/relationships/image" Target="media/image14.wmf"/><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1.wmf"/><Relationship Id="rId73" Type="http://schemas.openxmlformats.org/officeDocument/2006/relationships/image" Target="media/image35.png"/><Relationship Id="rId78" Type="http://schemas.openxmlformats.org/officeDocument/2006/relationships/image" Target="media/image38.wmf"/><Relationship Id="rId81" Type="http://schemas.openxmlformats.org/officeDocument/2006/relationships/image" Target="media/image39.png"/><Relationship Id="rId86" Type="http://schemas.openxmlformats.org/officeDocument/2006/relationships/oleObject" Target="embeddings/oleObject34.bin"/><Relationship Id="rId94" Type="http://schemas.openxmlformats.org/officeDocument/2006/relationships/image" Target="media/image46.wmf"/><Relationship Id="rId99" Type="http://schemas.openxmlformats.org/officeDocument/2006/relationships/oleObject" Target="embeddings/oleObject38.bin"/><Relationship Id="rId101" Type="http://schemas.openxmlformats.org/officeDocument/2006/relationships/image" Target="media/image49.wmf"/><Relationship Id="rId122" Type="http://schemas.openxmlformats.org/officeDocument/2006/relationships/footer" Target="footer12.xml"/><Relationship Id="rId130" Type="http://schemas.openxmlformats.org/officeDocument/2006/relationships/oleObject" Target="embeddings/oleObject50.bin"/><Relationship Id="rId135" Type="http://schemas.openxmlformats.org/officeDocument/2006/relationships/image" Target="media/image68.wmf"/><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oleObject" Target="embeddings/oleObject4.bin"/><Relationship Id="rId39" Type="http://schemas.openxmlformats.org/officeDocument/2006/relationships/image" Target="media/image18.wmf"/><Relationship Id="rId109" Type="http://schemas.openxmlformats.org/officeDocument/2006/relationships/oleObject" Target="embeddings/oleObject41.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6.wmf"/><Relationship Id="rId76" Type="http://schemas.openxmlformats.org/officeDocument/2006/relationships/footer" Target="footer5.xml"/><Relationship Id="rId97" Type="http://schemas.openxmlformats.org/officeDocument/2006/relationships/footer" Target="footer9.xml"/><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image" Target="media/image61.wmf"/><Relationship Id="rId141" Type="http://schemas.openxmlformats.org/officeDocument/2006/relationships/footer" Target="footer13.xml"/><Relationship Id="rId7" Type="http://schemas.openxmlformats.org/officeDocument/2006/relationships/footer" Target="footer3.xml"/><Relationship Id="rId71" Type="http://schemas.openxmlformats.org/officeDocument/2006/relationships/oleObject" Target="embeddings/oleObject30.bin"/><Relationship Id="rId92" Type="http://schemas.openxmlformats.org/officeDocument/2006/relationships/image" Target="media/image45.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footer" Target="footer8.xml"/><Relationship Id="rId110" Type="http://schemas.openxmlformats.org/officeDocument/2006/relationships/image" Target="media/image54.wmf"/><Relationship Id="rId115" Type="http://schemas.openxmlformats.org/officeDocument/2006/relationships/oleObject" Target="embeddings/oleObject44.bin"/><Relationship Id="rId131" Type="http://schemas.openxmlformats.org/officeDocument/2006/relationships/image" Target="media/image65.wmf"/><Relationship Id="rId136" Type="http://schemas.openxmlformats.org/officeDocument/2006/relationships/oleObject" Target="embeddings/oleObject52.bin"/><Relationship Id="rId61" Type="http://schemas.openxmlformats.org/officeDocument/2006/relationships/image" Target="media/image29.wmf"/><Relationship Id="rId82" Type="http://schemas.openxmlformats.org/officeDocument/2006/relationships/image" Target="media/image40.wmf"/><Relationship Id="rId19" Type="http://schemas.openxmlformats.org/officeDocument/2006/relationships/image" Target="media/image8.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3.bin"/><Relationship Id="rId77" Type="http://schemas.openxmlformats.org/officeDocument/2006/relationships/image" Target="media/image37.wmf"/><Relationship Id="rId100" Type="http://schemas.openxmlformats.org/officeDocument/2006/relationships/footer" Target="footer10.xml"/><Relationship Id="rId105" Type="http://schemas.openxmlformats.org/officeDocument/2006/relationships/oleObject" Target="embeddings/oleObject40.bin"/><Relationship Id="rId126" Type="http://schemas.openxmlformats.org/officeDocument/2006/relationships/image" Target="media/image6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10940</Words>
  <Characters>60172</Characters>
  <Application>Microsoft Office Word</Application>
  <DocSecurity>0</DocSecurity>
  <Lines>501</Lines>
  <Paragraphs>141</Paragraphs>
  <ScaleCrop>false</ScaleCrop>
  <Company/>
  <LinksUpToDate>false</LinksUpToDate>
  <CharactersWithSpaces>70971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Tejada</dc:creator>
  <cp:lastModifiedBy>Mario Tejada</cp:lastModifiedBy>
  <cp:revision>1</cp:revision>
  <dcterms:created xsi:type="dcterms:W3CDTF">2010-05-02T20:38:00Z</dcterms:created>
  <dcterms:modified xsi:type="dcterms:W3CDTF">2010-05-02T20:40:00Z</dcterms:modified>
</cp:coreProperties>
</file>